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20ABD" w:rsidRDefault="00120ABD">
      <w:pPr>
        <w:spacing w:before="3" w:after="0"/>
      </w:pPr>
    </w:p>
    <w:p w:rsidR="00181000" w:rsidRPr="00711D08" w:rsidRDefault="00181000" w:rsidP="00711D08">
      <w:pPr>
        <w:spacing w:after="0" w:line="240" w:lineRule="auto"/>
        <w:ind w:right="309"/>
        <w:jc w:val="both"/>
        <w:rPr>
          <w:rFonts w:asciiTheme="minorHAnsi" w:hAnsiTheme="minorHAnsi"/>
          <w:bCs/>
          <w:sz w:val="40"/>
          <w:szCs w:val="40"/>
        </w:rPr>
      </w:pPr>
      <w:r w:rsidRPr="00711D08">
        <w:rPr>
          <w:rFonts w:asciiTheme="minorHAnsi" w:hAnsiTheme="minorHAnsi"/>
          <w:bCs/>
          <w:sz w:val="40"/>
          <w:szCs w:val="40"/>
        </w:rPr>
        <w:t>S</w:t>
      </w:r>
      <w:r w:rsidR="00785165" w:rsidRPr="00711D08">
        <w:rPr>
          <w:rFonts w:asciiTheme="minorHAnsi" w:hAnsiTheme="minorHAnsi"/>
          <w:bCs/>
          <w:sz w:val="40"/>
          <w:szCs w:val="40"/>
        </w:rPr>
        <w:t>tandard</w:t>
      </w:r>
      <w:r w:rsidRPr="00711D08">
        <w:rPr>
          <w:rFonts w:asciiTheme="minorHAnsi" w:hAnsiTheme="minorHAnsi"/>
          <w:bCs/>
          <w:sz w:val="40"/>
          <w:szCs w:val="40"/>
        </w:rPr>
        <w:t xml:space="preserve"> </w:t>
      </w:r>
      <w:r w:rsidR="00FA2A7F" w:rsidRPr="00711D08">
        <w:rPr>
          <w:rFonts w:asciiTheme="minorHAnsi" w:hAnsiTheme="minorHAnsi"/>
          <w:bCs/>
          <w:sz w:val="40"/>
          <w:szCs w:val="40"/>
        </w:rPr>
        <w:t>161</w:t>
      </w:r>
      <w:r w:rsidR="00242882" w:rsidRPr="00711D08">
        <w:rPr>
          <w:rFonts w:asciiTheme="minorHAnsi" w:hAnsiTheme="minorHAnsi"/>
          <w:bCs/>
          <w:sz w:val="40"/>
          <w:szCs w:val="40"/>
        </w:rPr>
        <w:t>.0</w:t>
      </w:r>
      <w:r w:rsidR="00F71E2D" w:rsidRPr="00711D08">
        <w:rPr>
          <w:rFonts w:asciiTheme="minorHAnsi" w:hAnsiTheme="minorHAnsi"/>
          <w:bCs/>
          <w:sz w:val="40"/>
          <w:szCs w:val="40"/>
        </w:rPr>
        <w:t>1</w:t>
      </w:r>
      <w:r w:rsidR="00711D08" w:rsidRPr="00711D08">
        <w:rPr>
          <w:rFonts w:asciiTheme="minorHAnsi" w:hAnsiTheme="minorHAnsi"/>
          <w:bCs/>
          <w:sz w:val="40"/>
          <w:szCs w:val="40"/>
        </w:rPr>
        <w:t xml:space="preserve"> - </w:t>
      </w:r>
      <w:r w:rsidR="006D5857" w:rsidRPr="00711D08">
        <w:rPr>
          <w:rFonts w:asciiTheme="minorHAnsi" w:hAnsiTheme="minorHAnsi"/>
          <w:bCs/>
          <w:sz w:val="40"/>
          <w:szCs w:val="40"/>
        </w:rPr>
        <w:t xml:space="preserve">Geodetic Control Data </w:t>
      </w:r>
      <w:r w:rsidR="00242882" w:rsidRPr="00711D08">
        <w:rPr>
          <w:rFonts w:asciiTheme="minorHAnsi" w:hAnsiTheme="minorHAnsi"/>
          <w:bCs/>
          <w:sz w:val="40"/>
          <w:szCs w:val="40"/>
        </w:rPr>
        <w:t>S</w:t>
      </w:r>
      <w:r w:rsidRPr="00711D08">
        <w:rPr>
          <w:rFonts w:asciiTheme="minorHAnsi" w:hAnsiTheme="minorHAnsi"/>
          <w:bCs/>
          <w:sz w:val="40"/>
          <w:szCs w:val="40"/>
        </w:rPr>
        <w:t>tandard</w:t>
      </w:r>
    </w:p>
    <w:p w:rsidR="00242882" w:rsidRDefault="00242882" w:rsidP="00242882">
      <w:pPr>
        <w:pStyle w:val="NoSpacing"/>
        <w:rPr>
          <w:b/>
          <w:sz w:val="24"/>
          <w:szCs w:val="24"/>
        </w:rPr>
      </w:pPr>
    </w:p>
    <w:p w:rsidR="00181000" w:rsidRPr="00711D08" w:rsidRDefault="00181000" w:rsidP="007752D3">
      <w:pPr>
        <w:tabs>
          <w:tab w:val="center" w:pos="4680"/>
          <w:tab w:val="right" w:pos="9360"/>
        </w:tabs>
        <w:spacing w:before="40"/>
        <w:rPr>
          <w:rFonts w:asciiTheme="minorHAnsi" w:eastAsia="Arial" w:hAnsiTheme="minorHAnsi" w:cs="Arial"/>
          <w:bCs/>
          <w:caps/>
          <w:sz w:val="40"/>
          <w:szCs w:val="40"/>
        </w:rPr>
      </w:pPr>
      <w:r w:rsidRPr="00711D08">
        <w:rPr>
          <w:rFonts w:asciiTheme="minorHAnsi" w:eastAsia="Arial" w:hAnsiTheme="minorHAnsi" w:cs="Arial"/>
          <w:bCs/>
          <w:caps/>
          <w:sz w:val="40"/>
          <w:szCs w:val="40"/>
        </w:rPr>
        <w:t xml:space="preserve">Purpose </w:t>
      </w:r>
    </w:p>
    <w:p w:rsidR="007752D3" w:rsidRPr="00711D08" w:rsidRDefault="007752D3" w:rsidP="007752D3">
      <w:pPr>
        <w:widowControl/>
        <w:shd w:val="clear" w:color="auto" w:fill="FFFFFF"/>
        <w:spacing w:after="360" w:line="210" w:lineRule="atLeast"/>
        <w:rPr>
          <w:rFonts w:ascii="Arial" w:eastAsia="Times New Roman" w:hAnsi="Arial" w:cs="Arial"/>
          <w:color w:val="auto"/>
          <w:sz w:val="24"/>
          <w:szCs w:val="24"/>
        </w:rPr>
      </w:pPr>
      <w:r w:rsidRPr="00711D08">
        <w:rPr>
          <w:rFonts w:ascii="Arial" w:eastAsia="Times New Roman" w:hAnsi="Arial" w:cs="Arial"/>
          <w:color w:val="auto"/>
          <w:sz w:val="24"/>
          <w:szCs w:val="24"/>
        </w:rPr>
        <w:t>These standards establish and reference Geodetic Control Data Standards for vertical datum, horizontal datum, and the state’s coordinate system used for agency geospatial data, geographic information systems, and data exchanges.</w:t>
      </w:r>
    </w:p>
    <w:p w:rsidR="007752D3" w:rsidRPr="00711D08" w:rsidRDefault="007752D3" w:rsidP="007752D3">
      <w:pPr>
        <w:widowControl/>
        <w:shd w:val="clear" w:color="auto" w:fill="FFFFFF"/>
        <w:spacing w:after="360" w:line="210" w:lineRule="atLeast"/>
        <w:rPr>
          <w:rFonts w:ascii="Arial" w:eastAsia="Times New Roman" w:hAnsi="Arial" w:cs="Arial"/>
          <w:color w:val="auto"/>
          <w:sz w:val="24"/>
          <w:szCs w:val="24"/>
        </w:rPr>
      </w:pPr>
      <w:r w:rsidRPr="00711D08">
        <w:rPr>
          <w:rFonts w:ascii="Arial" w:eastAsia="Times New Roman" w:hAnsi="Arial" w:cs="Arial"/>
          <w:color w:val="auto"/>
          <w:sz w:val="24"/>
          <w:szCs w:val="24"/>
        </w:rPr>
        <w:t>They are designed to improve data quality and accuracy, and simplify the exchange of geodetic control data among state agencies, local, tribal, state, and federal users and producers.</w:t>
      </w:r>
    </w:p>
    <w:p w:rsidR="00536057" w:rsidRPr="00711D08" w:rsidRDefault="00536057" w:rsidP="00711D08">
      <w:pPr>
        <w:tabs>
          <w:tab w:val="center" w:pos="4680"/>
          <w:tab w:val="right" w:pos="9360"/>
        </w:tabs>
        <w:spacing w:before="40"/>
        <w:rPr>
          <w:rFonts w:asciiTheme="minorHAnsi" w:eastAsia="Arial" w:hAnsiTheme="minorHAnsi" w:cs="Arial"/>
          <w:bCs/>
          <w:caps/>
          <w:sz w:val="40"/>
          <w:szCs w:val="40"/>
        </w:rPr>
      </w:pPr>
      <w:r w:rsidRPr="00711D08">
        <w:rPr>
          <w:rFonts w:asciiTheme="minorHAnsi" w:eastAsia="Arial" w:hAnsiTheme="minorHAnsi" w:cs="Arial"/>
          <w:bCs/>
          <w:caps/>
          <w:sz w:val="40"/>
          <w:szCs w:val="40"/>
        </w:rPr>
        <w:t>Statutory Authority</w:t>
      </w:r>
    </w:p>
    <w:p w:rsidR="00536057" w:rsidRPr="00711D08" w:rsidRDefault="00536057" w:rsidP="00536057">
      <w:pPr>
        <w:rPr>
          <w:rFonts w:ascii="Arial" w:hAnsi="Arial" w:cs="Arial"/>
          <w:sz w:val="24"/>
          <w:szCs w:val="24"/>
        </w:rPr>
      </w:pPr>
      <w:r w:rsidRPr="00711D08">
        <w:rPr>
          <w:rFonts w:ascii="Arial" w:hAnsi="Arial" w:cs="Arial"/>
          <w:sz w:val="24"/>
          <w:szCs w:val="24"/>
        </w:rPr>
        <w:t>The provisions of RCW 43.105.041 detail the powers and duties of the Technology Services Board (TSB), including the authority to develop statewide or interagency information services and technical policies, standards, and procedures.</w:t>
      </w:r>
    </w:p>
    <w:p w:rsidR="00120ABD" w:rsidRPr="00711D08" w:rsidRDefault="00181000" w:rsidP="00711D08">
      <w:pPr>
        <w:tabs>
          <w:tab w:val="center" w:pos="4680"/>
          <w:tab w:val="right" w:pos="9360"/>
        </w:tabs>
        <w:spacing w:before="40"/>
        <w:rPr>
          <w:rFonts w:asciiTheme="minorHAnsi" w:eastAsia="Arial" w:hAnsiTheme="minorHAnsi" w:cs="Arial"/>
          <w:bCs/>
          <w:caps/>
          <w:sz w:val="40"/>
          <w:szCs w:val="40"/>
        </w:rPr>
      </w:pPr>
      <w:r w:rsidRPr="00711D08">
        <w:rPr>
          <w:rFonts w:asciiTheme="minorHAnsi" w:eastAsia="Arial" w:hAnsiTheme="minorHAnsi" w:cs="Arial"/>
          <w:bCs/>
          <w:caps/>
          <w:sz w:val="40"/>
          <w:szCs w:val="40"/>
        </w:rPr>
        <w:t>Scope</w:t>
      </w:r>
      <w:r w:rsidR="009472AE" w:rsidRPr="00711D08">
        <w:rPr>
          <w:rFonts w:asciiTheme="minorHAnsi" w:eastAsia="Arial" w:hAnsiTheme="minorHAnsi" w:cs="Arial"/>
          <w:bCs/>
          <w:caps/>
          <w:sz w:val="40"/>
          <w:szCs w:val="40"/>
        </w:rPr>
        <w:t xml:space="preserve"> and Exemptions</w:t>
      </w:r>
    </w:p>
    <w:p w:rsidR="00013EF9" w:rsidRPr="00711D08" w:rsidRDefault="00013EF9" w:rsidP="00013EF9">
      <w:pPr>
        <w:pStyle w:val="NoSpacing"/>
        <w:rPr>
          <w:rFonts w:ascii="Arial" w:eastAsia="Arial" w:hAnsi="Arial" w:cs="Arial"/>
          <w:sz w:val="24"/>
          <w:szCs w:val="24"/>
        </w:rPr>
      </w:pPr>
      <w:r w:rsidRPr="00711D08">
        <w:rPr>
          <w:rFonts w:ascii="Arial" w:hAnsi="Arial" w:cs="Arial"/>
          <w:sz w:val="24"/>
          <w:szCs w:val="24"/>
        </w:rPr>
        <w:t xml:space="preserve">These standards apply to state of Washington executive branch agencies, agencies headed by separately elected officials, and institutions of higher education referred to as “agencies” throughout this document.  Academic and research applications at institutions of higher education are exempt.  </w:t>
      </w:r>
    </w:p>
    <w:p w:rsidR="00242882" w:rsidRDefault="00242882">
      <w:pPr>
        <w:spacing w:after="0" w:line="240" w:lineRule="auto"/>
        <w:ind w:left="520" w:right="309" w:hanging="359"/>
        <w:jc w:val="both"/>
      </w:pPr>
    </w:p>
    <w:p w:rsidR="00120ABD" w:rsidRPr="00A01235" w:rsidRDefault="00181000" w:rsidP="00A01235">
      <w:pPr>
        <w:tabs>
          <w:tab w:val="center" w:pos="4680"/>
          <w:tab w:val="right" w:pos="9360"/>
        </w:tabs>
        <w:spacing w:before="40"/>
        <w:rPr>
          <w:rFonts w:asciiTheme="minorHAnsi" w:eastAsia="Arial" w:hAnsiTheme="minorHAnsi" w:cs="Arial"/>
          <w:bCs/>
          <w:caps/>
          <w:sz w:val="40"/>
          <w:szCs w:val="40"/>
        </w:rPr>
      </w:pPr>
      <w:r w:rsidRPr="00A01235">
        <w:rPr>
          <w:rFonts w:asciiTheme="minorHAnsi" w:eastAsia="Arial" w:hAnsiTheme="minorHAnsi" w:cs="Arial"/>
          <w:bCs/>
          <w:caps/>
          <w:sz w:val="40"/>
          <w:szCs w:val="40"/>
        </w:rPr>
        <w:t>Standard</w:t>
      </w:r>
    </w:p>
    <w:p w:rsidR="007752D3" w:rsidRPr="00711D08" w:rsidRDefault="007752D3" w:rsidP="007752D3">
      <w:pPr>
        <w:widowControl/>
        <w:shd w:val="clear" w:color="auto" w:fill="FFFFFF"/>
        <w:spacing w:after="360" w:line="210" w:lineRule="atLeast"/>
        <w:rPr>
          <w:rFonts w:ascii="Arial" w:eastAsia="Times New Roman" w:hAnsi="Arial" w:cs="Arial"/>
          <w:color w:val="auto"/>
          <w:sz w:val="24"/>
          <w:szCs w:val="24"/>
        </w:rPr>
      </w:pPr>
      <w:r w:rsidRPr="00711D08">
        <w:rPr>
          <w:rFonts w:ascii="Arial" w:eastAsia="Times New Roman" w:hAnsi="Arial" w:cs="Arial"/>
          <w:color w:val="auto"/>
          <w:sz w:val="24"/>
          <w:szCs w:val="24"/>
        </w:rPr>
        <w:t>Agencies shall use the following Geodetic Control Data Standards for significant new or redesigned agency geospatial datasets, geographic information systems, and data exchanges.</w:t>
      </w:r>
    </w:p>
    <w:tbl>
      <w:tblPr>
        <w:tblW w:w="9532" w:type="dxa"/>
        <w:tblBorders>
          <w:top w:val="single" w:sz="6" w:space="0" w:color="ECECEC"/>
          <w:left w:val="single" w:sz="6" w:space="0" w:color="ECECEC"/>
          <w:bottom w:val="single" w:sz="6" w:space="0" w:color="ECECEC"/>
          <w:right w:val="single" w:sz="6" w:space="0" w:color="ECECEC"/>
        </w:tblBorders>
        <w:shd w:val="clear" w:color="auto" w:fill="FFFFFF"/>
        <w:tblCellMar>
          <w:left w:w="0" w:type="dxa"/>
          <w:right w:w="0" w:type="dxa"/>
        </w:tblCellMar>
        <w:tblLook w:val="04A0" w:firstRow="1" w:lastRow="0" w:firstColumn="1" w:lastColumn="0" w:noHBand="0" w:noVBand="1"/>
      </w:tblPr>
      <w:tblGrid>
        <w:gridCol w:w="3322"/>
        <w:gridCol w:w="4230"/>
        <w:gridCol w:w="1980"/>
      </w:tblGrid>
      <w:tr w:rsidR="00F71E2D" w:rsidRPr="00711D08" w:rsidTr="007752D3">
        <w:trPr>
          <w:trHeight w:val="240"/>
        </w:trPr>
        <w:tc>
          <w:tcPr>
            <w:tcW w:w="3322" w:type="dxa"/>
            <w:tcBorders>
              <w:top w:val="outset" w:sz="6" w:space="0" w:color="ECECEC"/>
              <w:left w:val="outset" w:sz="6" w:space="0" w:color="ECECEC"/>
              <w:bottom w:val="outset" w:sz="2" w:space="0" w:color="ECECEC"/>
              <w:right w:val="outset" w:sz="6" w:space="0" w:color="ECECEC"/>
            </w:tcBorders>
            <w:shd w:val="clear" w:color="auto" w:fill="FFFFFF"/>
            <w:tcMar>
              <w:top w:w="150" w:type="dxa"/>
              <w:left w:w="150" w:type="dxa"/>
              <w:bottom w:w="150" w:type="dxa"/>
              <w:right w:w="150" w:type="dxa"/>
            </w:tcMar>
            <w:vAlign w:val="center"/>
            <w:hideMark/>
          </w:tcPr>
          <w:p w:rsidR="007752D3" w:rsidRPr="00711D08" w:rsidRDefault="007752D3" w:rsidP="00967814">
            <w:pPr>
              <w:widowControl/>
              <w:spacing w:after="0" w:line="210" w:lineRule="atLeast"/>
              <w:rPr>
                <w:rFonts w:ascii="Arial" w:eastAsia="Times New Roman" w:hAnsi="Arial" w:cs="Arial"/>
                <w:color w:val="auto"/>
                <w:sz w:val="24"/>
                <w:szCs w:val="24"/>
              </w:rPr>
            </w:pPr>
            <w:r w:rsidRPr="00711D08">
              <w:rPr>
                <w:rFonts w:ascii="Arial" w:eastAsia="Times New Roman" w:hAnsi="Arial" w:cs="Arial"/>
                <w:b/>
                <w:bCs/>
                <w:color w:val="auto"/>
                <w:sz w:val="24"/>
                <w:szCs w:val="24"/>
              </w:rPr>
              <w:t>Geodetic Control</w:t>
            </w:r>
          </w:p>
        </w:tc>
        <w:tc>
          <w:tcPr>
            <w:tcW w:w="4230" w:type="dxa"/>
            <w:tcBorders>
              <w:top w:val="outset" w:sz="6" w:space="0" w:color="ECECEC"/>
              <w:left w:val="outset" w:sz="6" w:space="0" w:color="ECECEC"/>
              <w:bottom w:val="outset" w:sz="2" w:space="0" w:color="ECECEC"/>
              <w:right w:val="outset" w:sz="6" w:space="0" w:color="ECECEC"/>
            </w:tcBorders>
            <w:shd w:val="clear" w:color="auto" w:fill="FFFFFF"/>
            <w:tcMar>
              <w:top w:w="150" w:type="dxa"/>
              <w:left w:w="150" w:type="dxa"/>
              <w:bottom w:w="150" w:type="dxa"/>
              <w:right w:w="150" w:type="dxa"/>
            </w:tcMar>
            <w:vAlign w:val="center"/>
            <w:hideMark/>
          </w:tcPr>
          <w:p w:rsidR="007752D3" w:rsidRPr="00711D08" w:rsidRDefault="007752D3" w:rsidP="00967814">
            <w:pPr>
              <w:widowControl/>
              <w:spacing w:after="0" w:line="210" w:lineRule="atLeast"/>
              <w:rPr>
                <w:rFonts w:ascii="Arial" w:eastAsia="Times New Roman" w:hAnsi="Arial" w:cs="Arial"/>
                <w:color w:val="auto"/>
                <w:sz w:val="24"/>
                <w:szCs w:val="24"/>
              </w:rPr>
            </w:pPr>
            <w:r w:rsidRPr="00711D08">
              <w:rPr>
                <w:rFonts w:ascii="Arial" w:eastAsia="Times New Roman" w:hAnsi="Arial" w:cs="Arial"/>
                <w:b/>
                <w:bCs/>
                <w:color w:val="auto"/>
                <w:sz w:val="24"/>
                <w:szCs w:val="24"/>
              </w:rPr>
              <w:t>State Standard</w:t>
            </w:r>
          </w:p>
        </w:tc>
        <w:tc>
          <w:tcPr>
            <w:tcW w:w="1980" w:type="dxa"/>
            <w:tcBorders>
              <w:top w:val="outset" w:sz="6" w:space="0" w:color="ECECEC"/>
              <w:left w:val="outset" w:sz="6" w:space="0" w:color="ECECEC"/>
              <w:bottom w:val="outset" w:sz="2" w:space="0" w:color="ECECEC"/>
              <w:right w:val="outset" w:sz="6" w:space="0" w:color="ECECEC"/>
            </w:tcBorders>
            <w:shd w:val="clear" w:color="auto" w:fill="FFFFFF"/>
            <w:tcMar>
              <w:top w:w="150" w:type="dxa"/>
              <w:left w:w="150" w:type="dxa"/>
              <w:bottom w:w="150" w:type="dxa"/>
              <w:right w:w="150" w:type="dxa"/>
            </w:tcMar>
            <w:vAlign w:val="center"/>
            <w:hideMark/>
          </w:tcPr>
          <w:p w:rsidR="007752D3" w:rsidRPr="00711D08" w:rsidRDefault="007752D3" w:rsidP="00967814">
            <w:pPr>
              <w:widowControl/>
              <w:spacing w:after="0" w:line="210" w:lineRule="atLeast"/>
              <w:rPr>
                <w:rFonts w:ascii="Arial" w:eastAsia="Times New Roman" w:hAnsi="Arial" w:cs="Arial"/>
                <w:color w:val="auto"/>
                <w:sz w:val="24"/>
                <w:szCs w:val="24"/>
              </w:rPr>
            </w:pPr>
            <w:r w:rsidRPr="00711D08">
              <w:rPr>
                <w:rFonts w:ascii="Arial" w:eastAsia="Times New Roman" w:hAnsi="Arial" w:cs="Arial"/>
                <w:b/>
                <w:bCs/>
                <w:color w:val="auto"/>
                <w:sz w:val="24"/>
                <w:szCs w:val="24"/>
              </w:rPr>
              <w:t>Owner/</w:t>
            </w:r>
          </w:p>
          <w:p w:rsidR="007752D3" w:rsidRPr="00711D08" w:rsidRDefault="007752D3" w:rsidP="00967814">
            <w:pPr>
              <w:widowControl/>
              <w:spacing w:after="0" w:line="210" w:lineRule="atLeast"/>
              <w:rPr>
                <w:rFonts w:ascii="Arial" w:eastAsia="Times New Roman" w:hAnsi="Arial" w:cs="Arial"/>
                <w:color w:val="auto"/>
                <w:sz w:val="24"/>
                <w:szCs w:val="24"/>
              </w:rPr>
            </w:pPr>
            <w:r w:rsidRPr="00711D08">
              <w:rPr>
                <w:rFonts w:ascii="Arial" w:eastAsia="Times New Roman" w:hAnsi="Arial" w:cs="Arial"/>
                <w:b/>
                <w:bCs/>
                <w:color w:val="auto"/>
                <w:sz w:val="24"/>
                <w:szCs w:val="24"/>
              </w:rPr>
              <w:t>Primary Steward</w:t>
            </w:r>
          </w:p>
        </w:tc>
      </w:tr>
      <w:tr w:rsidR="00F71E2D" w:rsidRPr="00711D08" w:rsidTr="007752D3">
        <w:tc>
          <w:tcPr>
            <w:tcW w:w="3322" w:type="dxa"/>
            <w:tcBorders>
              <w:top w:val="outset" w:sz="6" w:space="0" w:color="ECECEC"/>
              <w:left w:val="outset" w:sz="6" w:space="0" w:color="ECECEC"/>
              <w:bottom w:val="outset" w:sz="2" w:space="0" w:color="ECECEC"/>
              <w:right w:val="outset" w:sz="6" w:space="0" w:color="ECECEC"/>
            </w:tcBorders>
            <w:shd w:val="clear" w:color="auto" w:fill="FFFFFF"/>
            <w:tcMar>
              <w:top w:w="150" w:type="dxa"/>
              <w:left w:w="150" w:type="dxa"/>
              <w:bottom w:w="150" w:type="dxa"/>
              <w:right w:w="150" w:type="dxa"/>
            </w:tcMar>
            <w:vAlign w:val="center"/>
            <w:hideMark/>
          </w:tcPr>
          <w:p w:rsidR="007752D3" w:rsidRPr="00711D08" w:rsidRDefault="007752D3" w:rsidP="00967814">
            <w:pPr>
              <w:widowControl/>
              <w:spacing w:after="360" w:line="210" w:lineRule="atLeast"/>
              <w:rPr>
                <w:rFonts w:ascii="Arial" w:eastAsia="Times New Roman" w:hAnsi="Arial" w:cs="Arial"/>
                <w:color w:val="auto"/>
                <w:sz w:val="24"/>
                <w:szCs w:val="24"/>
              </w:rPr>
            </w:pPr>
            <w:r w:rsidRPr="00711D08">
              <w:rPr>
                <w:rFonts w:ascii="Arial" w:eastAsia="Times New Roman" w:hAnsi="Arial" w:cs="Arial"/>
                <w:color w:val="auto"/>
                <w:sz w:val="24"/>
                <w:szCs w:val="24"/>
              </w:rPr>
              <w:t>Horizontal Datum</w:t>
            </w:r>
          </w:p>
        </w:tc>
        <w:tc>
          <w:tcPr>
            <w:tcW w:w="4230" w:type="dxa"/>
            <w:tcBorders>
              <w:top w:val="outset" w:sz="6" w:space="0" w:color="ECECEC"/>
              <w:left w:val="outset" w:sz="6" w:space="0" w:color="ECECEC"/>
              <w:bottom w:val="outset" w:sz="2" w:space="0" w:color="ECECEC"/>
              <w:right w:val="outset" w:sz="6" w:space="0" w:color="ECECEC"/>
            </w:tcBorders>
            <w:shd w:val="clear" w:color="auto" w:fill="FFFFFF"/>
            <w:tcMar>
              <w:top w:w="150" w:type="dxa"/>
              <w:left w:w="150" w:type="dxa"/>
              <w:bottom w:w="150" w:type="dxa"/>
              <w:right w:w="150" w:type="dxa"/>
            </w:tcMar>
            <w:vAlign w:val="center"/>
            <w:hideMark/>
          </w:tcPr>
          <w:p w:rsidR="007752D3" w:rsidRPr="00711D08" w:rsidRDefault="007752D3" w:rsidP="00967814">
            <w:pPr>
              <w:widowControl/>
              <w:spacing w:after="360" w:line="210" w:lineRule="atLeast"/>
              <w:rPr>
                <w:rFonts w:ascii="Arial" w:eastAsia="Times New Roman" w:hAnsi="Arial" w:cs="Arial"/>
                <w:color w:val="auto"/>
                <w:sz w:val="24"/>
                <w:szCs w:val="24"/>
              </w:rPr>
            </w:pPr>
            <w:r w:rsidRPr="00711D08">
              <w:rPr>
                <w:rFonts w:ascii="Arial" w:eastAsia="Times New Roman" w:hAnsi="Arial" w:cs="Arial"/>
                <w:color w:val="auto"/>
                <w:sz w:val="24"/>
                <w:szCs w:val="24"/>
              </w:rPr>
              <w:t>NAD 83/91 - North American Datum of 1983, with 91 adjustments</w:t>
            </w:r>
          </w:p>
        </w:tc>
        <w:tc>
          <w:tcPr>
            <w:tcW w:w="1980" w:type="dxa"/>
            <w:tcBorders>
              <w:top w:val="outset" w:sz="6" w:space="0" w:color="ECECEC"/>
              <w:left w:val="outset" w:sz="6" w:space="0" w:color="ECECEC"/>
              <w:bottom w:val="outset" w:sz="2" w:space="0" w:color="ECECEC"/>
              <w:right w:val="outset" w:sz="6" w:space="0" w:color="ECECEC"/>
            </w:tcBorders>
            <w:shd w:val="clear" w:color="auto" w:fill="FFFFFF"/>
            <w:tcMar>
              <w:top w:w="150" w:type="dxa"/>
              <w:left w:w="150" w:type="dxa"/>
              <w:bottom w:w="150" w:type="dxa"/>
              <w:right w:w="150" w:type="dxa"/>
            </w:tcMar>
            <w:vAlign w:val="center"/>
            <w:hideMark/>
          </w:tcPr>
          <w:p w:rsidR="007752D3" w:rsidRPr="00711D08" w:rsidRDefault="007752D3" w:rsidP="00967814">
            <w:pPr>
              <w:widowControl/>
              <w:spacing w:after="360" w:line="210" w:lineRule="atLeast"/>
              <w:rPr>
                <w:rFonts w:ascii="Arial" w:eastAsia="Times New Roman" w:hAnsi="Arial" w:cs="Arial"/>
                <w:color w:val="auto"/>
                <w:sz w:val="24"/>
                <w:szCs w:val="24"/>
              </w:rPr>
            </w:pPr>
            <w:r w:rsidRPr="00711D08">
              <w:rPr>
                <w:rFonts w:ascii="Arial" w:eastAsia="Times New Roman" w:hAnsi="Arial" w:cs="Arial"/>
                <w:color w:val="auto"/>
                <w:sz w:val="24"/>
                <w:szCs w:val="24"/>
              </w:rPr>
              <w:t>NGS</w:t>
            </w:r>
          </w:p>
        </w:tc>
      </w:tr>
      <w:tr w:rsidR="00F71E2D" w:rsidRPr="00711D08" w:rsidTr="00277BA7">
        <w:trPr>
          <w:trHeight w:val="689"/>
        </w:trPr>
        <w:tc>
          <w:tcPr>
            <w:tcW w:w="3322" w:type="dxa"/>
            <w:tcBorders>
              <w:top w:val="outset" w:sz="6" w:space="0" w:color="ECECEC"/>
              <w:left w:val="outset" w:sz="6" w:space="0" w:color="ECECEC"/>
              <w:bottom w:val="outset" w:sz="2" w:space="0" w:color="ECECEC"/>
              <w:right w:val="outset" w:sz="6" w:space="0" w:color="ECECEC"/>
            </w:tcBorders>
            <w:shd w:val="clear" w:color="auto" w:fill="FFFFFF"/>
            <w:tcMar>
              <w:top w:w="150" w:type="dxa"/>
              <w:left w:w="150" w:type="dxa"/>
              <w:bottom w:w="150" w:type="dxa"/>
              <w:right w:w="150" w:type="dxa"/>
            </w:tcMar>
            <w:vAlign w:val="center"/>
            <w:hideMark/>
          </w:tcPr>
          <w:p w:rsidR="007752D3" w:rsidRPr="00711D08" w:rsidRDefault="007752D3" w:rsidP="00967814">
            <w:pPr>
              <w:widowControl/>
              <w:spacing w:after="360" w:line="210" w:lineRule="atLeast"/>
              <w:rPr>
                <w:rFonts w:ascii="Arial" w:eastAsia="Times New Roman" w:hAnsi="Arial" w:cs="Arial"/>
                <w:color w:val="auto"/>
                <w:sz w:val="24"/>
                <w:szCs w:val="24"/>
              </w:rPr>
            </w:pPr>
            <w:r w:rsidRPr="00711D08">
              <w:rPr>
                <w:rFonts w:ascii="Arial" w:eastAsia="Times New Roman" w:hAnsi="Arial" w:cs="Arial"/>
                <w:color w:val="auto"/>
                <w:sz w:val="24"/>
                <w:szCs w:val="24"/>
              </w:rPr>
              <w:t>State Plane Coordinate System</w:t>
            </w:r>
          </w:p>
        </w:tc>
        <w:tc>
          <w:tcPr>
            <w:tcW w:w="4230" w:type="dxa"/>
            <w:tcBorders>
              <w:top w:val="outset" w:sz="6" w:space="0" w:color="ECECEC"/>
              <w:left w:val="outset" w:sz="6" w:space="0" w:color="ECECEC"/>
              <w:bottom w:val="outset" w:sz="2" w:space="0" w:color="ECECEC"/>
              <w:right w:val="outset" w:sz="6" w:space="0" w:color="ECECEC"/>
            </w:tcBorders>
            <w:shd w:val="clear" w:color="auto" w:fill="FFFFFF"/>
            <w:tcMar>
              <w:top w:w="150" w:type="dxa"/>
              <w:left w:w="150" w:type="dxa"/>
              <w:bottom w:w="150" w:type="dxa"/>
              <w:right w:w="150" w:type="dxa"/>
            </w:tcMar>
            <w:vAlign w:val="center"/>
            <w:hideMark/>
          </w:tcPr>
          <w:p w:rsidR="007752D3" w:rsidRPr="00711D08" w:rsidRDefault="007752D3" w:rsidP="00967814">
            <w:pPr>
              <w:widowControl/>
              <w:spacing w:after="360" w:line="210" w:lineRule="atLeast"/>
              <w:rPr>
                <w:rFonts w:ascii="Arial" w:eastAsia="Times New Roman" w:hAnsi="Arial" w:cs="Arial"/>
                <w:color w:val="auto"/>
                <w:sz w:val="24"/>
                <w:szCs w:val="24"/>
              </w:rPr>
            </w:pPr>
            <w:r w:rsidRPr="00711D08">
              <w:rPr>
                <w:rFonts w:ascii="Arial" w:eastAsia="Times New Roman" w:hAnsi="Arial" w:cs="Arial"/>
                <w:color w:val="auto"/>
                <w:sz w:val="24"/>
                <w:szCs w:val="24"/>
              </w:rPr>
              <w:t>Washington Coordinate System of 1983</w:t>
            </w:r>
          </w:p>
        </w:tc>
        <w:tc>
          <w:tcPr>
            <w:tcW w:w="1980" w:type="dxa"/>
            <w:tcBorders>
              <w:top w:val="outset" w:sz="6" w:space="0" w:color="ECECEC"/>
              <w:left w:val="outset" w:sz="6" w:space="0" w:color="ECECEC"/>
              <w:bottom w:val="outset" w:sz="2" w:space="0" w:color="ECECEC"/>
              <w:right w:val="outset" w:sz="6" w:space="0" w:color="ECECEC"/>
            </w:tcBorders>
            <w:shd w:val="clear" w:color="auto" w:fill="FFFFFF"/>
            <w:tcMar>
              <w:top w:w="150" w:type="dxa"/>
              <w:left w:w="150" w:type="dxa"/>
              <w:bottom w:w="150" w:type="dxa"/>
              <w:right w:w="150" w:type="dxa"/>
            </w:tcMar>
            <w:vAlign w:val="center"/>
            <w:hideMark/>
          </w:tcPr>
          <w:p w:rsidR="007752D3" w:rsidRPr="00711D08" w:rsidRDefault="007752D3" w:rsidP="00967814">
            <w:pPr>
              <w:widowControl/>
              <w:spacing w:after="360" w:line="210" w:lineRule="atLeast"/>
              <w:rPr>
                <w:rFonts w:ascii="Arial" w:eastAsia="Times New Roman" w:hAnsi="Arial" w:cs="Arial"/>
                <w:color w:val="auto"/>
                <w:sz w:val="24"/>
                <w:szCs w:val="24"/>
              </w:rPr>
            </w:pPr>
            <w:r w:rsidRPr="00711D08">
              <w:rPr>
                <w:rFonts w:ascii="Arial" w:eastAsia="Times New Roman" w:hAnsi="Arial" w:cs="Arial"/>
                <w:color w:val="auto"/>
                <w:sz w:val="24"/>
                <w:szCs w:val="24"/>
              </w:rPr>
              <w:t>DNR</w:t>
            </w:r>
          </w:p>
        </w:tc>
      </w:tr>
      <w:tr w:rsidR="00F71E2D" w:rsidRPr="00711D08" w:rsidTr="007752D3">
        <w:trPr>
          <w:trHeight w:val="165"/>
        </w:trPr>
        <w:tc>
          <w:tcPr>
            <w:tcW w:w="3322" w:type="dxa"/>
            <w:tcBorders>
              <w:top w:val="outset" w:sz="6" w:space="0" w:color="ECECEC"/>
              <w:left w:val="outset" w:sz="6" w:space="0" w:color="ECECEC"/>
              <w:bottom w:val="outset" w:sz="2" w:space="0" w:color="ECECEC"/>
              <w:right w:val="outset" w:sz="6" w:space="0" w:color="ECECEC"/>
            </w:tcBorders>
            <w:shd w:val="clear" w:color="auto" w:fill="FFFFFF"/>
            <w:tcMar>
              <w:top w:w="150" w:type="dxa"/>
              <w:left w:w="150" w:type="dxa"/>
              <w:bottom w:w="150" w:type="dxa"/>
              <w:right w:w="150" w:type="dxa"/>
            </w:tcMar>
            <w:vAlign w:val="center"/>
            <w:hideMark/>
          </w:tcPr>
          <w:p w:rsidR="007752D3" w:rsidRPr="00711D08" w:rsidRDefault="007752D3" w:rsidP="00967814">
            <w:pPr>
              <w:widowControl/>
              <w:spacing w:after="360" w:line="210" w:lineRule="atLeast"/>
              <w:rPr>
                <w:rFonts w:ascii="Arial" w:eastAsia="Times New Roman" w:hAnsi="Arial" w:cs="Arial"/>
                <w:color w:val="auto"/>
                <w:sz w:val="24"/>
                <w:szCs w:val="24"/>
              </w:rPr>
            </w:pPr>
            <w:r w:rsidRPr="00711D08">
              <w:rPr>
                <w:rFonts w:ascii="Arial" w:eastAsia="Times New Roman" w:hAnsi="Arial" w:cs="Arial"/>
                <w:color w:val="auto"/>
                <w:sz w:val="24"/>
                <w:szCs w:val="24"/>
              </w:rPr>
              <w:t>Vertical Datum</w:t>
            </w:r>
          </w:p>
        </w:tc>
        <w:tc>
          <w:tcPr>
            <w:tcW w:w="4230" w:type="dxa"/>
            <w:tcBorders>
              <w:top w:val="outset" w:sz="6" w:space="0" w:color="ECECEC"/>
              <w:left w:val="outset" w:sz="6" w:space="0" w:color="ECECEC"/>
              <w:bottom w:val="outset" w:sz="2" w:space="0" w:color="ECECEC"/>
              <w:right w:val="outset" w:sz="6" w:space="0" w:color="ECECEC"/>
            </w:tcBorders>
            <w:shd w:val="clear" w:color="auto" w:fill="FFFFFF"/>
            <w:tcMar>
              <w:top w:w="150" w:type="dxa"/>
              <w:left w:w="150" w:type="dxa"/>
              <w:bottom w:w="150" w:type="dxa"/>
              <w:right w:w="150" w:type="dxa"/>
            </w:tcMar>
            <w:vAlign w:val="center"/>
            <w:hideMark/>
          </w:tcPr>
          <w:p w:rsidR="007752D3" w:rsidRPr="00711D08" w:rsidRDefault="007752D3" w:rsidP="00967814">
            <w:pPr>
              <w:widowControl/>
              <w:spacing w:after="360" w:line="210" w:lineRule="atLeast"/>
              <w:rPr>
                <w:rFonts w:ascii="Arial" w:eastAsia="Times New Roman" w:hAnsi="Arial" w:cs="Arial"/>
                <w:color w:val="auto"/>
                <w:sz w:val="24"/>
                <w:szCs w:val="24"/>
              </w:rPr>
            </w:pPr>
            <w:r w:rsidRPr="00711D08">
              <w:rPr>
                <w:rFonts w:ascii="Arial" w:eastAsia="Times New Roman" w:hAnsi="Arial" w:cs="Arial"/>
                <w:color w:val="auto"/>
                <w:sz w:val="24"/>
                <w:szCs w:val="24"/>
              </w:rPr>
              <w:t>NAVD 88 - North American Vertical Datum of 1988</w:t>
            </w:r>
          </w:p>
        </w:tc>
        <w:tc>
          <w:tcPr>
            <w:tcW w:w="1980" w:type="dxa"/>
            <w:tcBorders>
              <w:top w:val="outset" w:sz="6" w:space="0" w:color="ECECEC"/>
              <w:left w:val="outset" w:sz="6" w:space="0" w:color="ECECEC"/>
              <w:bottom w:val="outset" w:sz="2" w:space="0" w:color="ECECEC"/>
              <w:right w:val="outset" w:sz="6" w:space="0" w:color="ECECEC"/>
            </w:tcBorders>
            <w:shd w:val="clear" w:color="auto" w:fill="FFFFFF"/>
            <w:tcMar>
              <w:top w:w="150" w:type="dxa"/>
              <w:left w:w="150" w:type="dxa"/>
              <w:bottom w:w="150" w:type="dxa"/>
              <w:right w:w="150" w:type="dxa"/>
            </w:tcMar>
            <w:vAlign w:val="center"/>
            <w:hideMark/>
          </w:tcPr>
          <w:p w:rsidR="007752D3" w:rsidRPr="00711D08" w:rsidRDefault="007752D3" w:rsidP="00967814">
            <w:pPr>
              <w:widowControl/>
              <w:spacing w:after="360" w:line="210" w:lineRule="atLeast"/>
              <w:rPr>
                <w:rFonts w:ascii="Arial" w:eastAsia="Times New Roman" w:hAnsi="Arial" w:cs="Arial"/>
                <w:color w:val="auto"/>
                <w:sz w:val="24"/>
                <w:szCs w:val="24"/>
              </w:rPr>
            </w:pPr>
            <w:r w:rsidRPr="00711D08">
              <w:rPr>
                <w:rFonts w:ascii="Arial" w:eastAsia="Times New Roman" w:hAnsi="Arial" w:cs="Arial"/>
                <w:color w:val="auto"/>
                <w:sz w:val="24"/>
                <w:szCs w:val="24"/>
              </w:rPr>
              <w:t>NGS</w:t>
            </w:r>
          </w:p>
        </w:tc>
      </w:tr>
    </w:tbl>
    <w:p w:rsidR="007752D3" w:rsidRPr="00A57772" w:rsidRDefault="007752D3" w:rsidP="007752D3">
      <w:pPr>
        <w:widowControl/>
        <w:shd w:val="clear" w:color="auto" w:fill="FFFFFF"/>
        <w:spacing w:before="240" w:after="240" w:line="240" w:lineRule="auto"/>
        <w:outlineLvl w:val="2"/>
        <w:rPr>
          <w:rFonts w:ascii="Arial" w:eastAsia="Times New Roman" w:hAnsi="Arial" w:cs="Arial"/>
          <w:b/>
          <w:bCs/>
          <w:color w:val="auto"/>
          <w:sz w:val="24"/>
          <w:szCs w:val="24"/>
        </w:rPr>
      </w:pPr>
      <w:r w:rsidRPr="007752D3">
        <w:rPr>
          <w:rFonts w:asciiTheme="minorHAnsi" w:eastAsia="Times New Roman" w:hAnsiTheme="minorHAnsi" w:cs="Lucida Sans Unicode"/>
          <w:b/>
          <w:bCs/>
          <w:color w:val="auto"/>
          <w:sz w:val="24"/>
          <w:szCs w:val="24"/>
        </w:rPr>
        <w:t>1. </w:t>
      </w:r>
      <w:r w:rsidRPr="00A57772">
        <w:rPr>
          <w:rFonts w:ascii="Arial" w:eastAsia="Times New Roman" w:hAnsi="Arial" w:cs="Arial"/>
          <w:b/>
          <w:bCs/>
          <w:color w:val="auto"/>
          <w:sz w:val="24"/>
          <w:szCs w:val="24"/>
        </w:rPr>
        <w:t>Horizontal Datum</w:t>
      </w:r>
    </w:p>
    <w:p w:rsidR="007752D3" w:rsidRPr="00A57772" w:rsidRDefault="007752D3" w:rsidP="007752D3">
      <w:pPr>
        <w:widowControl/>
        <w:shd w:val="clear" w:color="auto" w:fill="FFFFFF"/>
        <w:spacing w:after="360" w:line="210" w:lineRule="atLeast"/>
        <w:ind w:left="72"/>
        <w:rPr>
          <w:rFonts w:ascii="Arial" w:eastAsia="Times New Roman" w:hAnsi="Arial" w:cs="Arial"/>
          <w:color w:val="auto"/>
          <w:sz w:val="24"/>
          <w:szCs w:val="24"/>
        </w:rPr>
      </w:pPr>
      <w:r w:rsidRPr="00A57772">
        <w:rPr>
          <w:rFonts w:ascii="Arial" w:eastAsia="Times New Roman" w:hAnsi="Arial" w:cs="Arial"/>
          <w:color w:val="auto"/>
          <w:sz w:val="24"/>
          <w:szCs w:val="24"/>
        </w:rPr>
        <w:t>The North American Datum 1983 (NAD 83), with 1991 (NAD 83/91) adjustments shall be the state standard for Horizontal Datum.</w:t>
      </w:r>
    </w:p>
    <w:p w:rsidR="007752D3" w:rsidRPr="00A57772" w:rsidRDefault="007752D3" w:rsidP="00F71E2D">
      <w:pPr>
        <w:pStyle w:val="ListParagraph"/>
        <w:widowControl/>
        <w:numPr>
          <w:ilvl w:val="0"/>
          <w:numId w:val="15"/>
        </w:numPr>
        <w:shd w:val="clear" w:color="auto" w:fill="FFFFFF"/>
        <w:tabs>
          <w:tab w:val="clear" w:pos="1080"/>
          <w:tab w:val="num" w:pos="270"/>
        </w:tabs>
        <w:spacing w:after="0" w:line="210" w:lineRule="atLeast"/>
        <w:ind w:left="990" w:hanging="990"/>
        <w:rPr>
          <w:rFonts w:ascii="Arial" w:eastAsia="Times New Roman" w:hAnsi="Arial" w:cs="Arial"/>
          <w:color w:val="auto"/>
          <w:sz w:val="24"/>
          <w:szCs w:val="24"/>
        </w:rPr>
      </w:pPr>
      <w:r w:rsidRPr="00A57772">
        <w:rPr>
          <w:rFonts w:ascii="Arial" w:eastAsia="Times New Roman" w:hAnsi="Arial" w:cs="Arial"/>
          <w:color w:val="auto"/>
          <w:sz w:val="24"/>
          <w:szCs w:val="24"/>
        </w:rPr>
        <w:t>Reference datum and adjustments in metadata.</w:t>
      </w:r>
    </w:p>
    <w:p w:rsidR="007752D3" w:rsidRPr="00A57772" w:rsidRDefault="007752D3" w:rsidP="007752D3">
      <w:pPr>
        <w:widowControl/>
        <w:shd w:val="clear" w:color="auto" w:fill="FFFFFF"/>
        <w:spacing w:before="240" w:after="240" w:line="240" w:lineRule="auto"/>
        <w:outlineLvl w:val="2"/>
        <w:rPr>
          <w:rFonts w:ascii="Arial" w:eastAsia="Times New Roman" w:hAnsi="Arial" w:cs="Arial"/>
          <w:b/>
          <w:bCs/>
          <w:color w:val="auto"/>
          <w:sz w:val="24"/>
          <w:szCs w:val="24"/>
        </w:rPr>
      </w:pPr>
      <w:r w:rsidRPr="00A57772">
        <w:rPr>
          <w:rFonts w:ascii="Arial" w:eastAsia="Times New Roman" w:hAnsi="Arial" w:cs="Arial"/>
          <w:b/>
          <w:bCs/>
          <w:color w:val="auto"/>
          <w:sz w:val="24"/>
          <w:szCs w:val="24"/>
        </w:rPr>
        <w:t>2. Projected Coordinate System (PCS)</w:t>
      </w:r>
    </w:p>
    <w:p w:rsidR="007752D3" w:rsidRPr="00A57772" w:rsidRDefault="007752D3" w:rsidP="00941E07">
      <w:pPr>
        <w:widowControl/>
        <w:shd w:val="clear" w:color="auto" w:fill="FFFFFF"/>
        <w:spacing w:before="240" w:after="240" w:line="240" w:lineRule="auto"/>
        <w:ind w:left="270"/>
        <w:outlineLvl w:val="2"/>
        <w:rPr>
          <w:rFonts w:ascii="Arial" w:eastAsia="Times New Roman" w:hAnsi="Arial" w:cs="Arial"/>
          <w:b/>
          <w:bCs/>
          <w:color w:val="auto"/>
          <w:sz w:val="24"/>
          <w:szCs w:val="24"/>
        </w:rPr>
      </w:pPr>
      <w:r w:rsidRPr="00A57772">
        <w:rPr>
          <w:rFonts w:ascii="Arial" w:eastAsia="Times New Roman" w:hAnsi="Arial" w:cs="Arial"/>
          <w:b/>
          <w:bCs/>
          <w:color w:val="auto"/>
          <w:sz w:val="24"/>
          <w:szCs w:val="24"/>
        </w:rPr>
        <w:t>2.1. State Plane Coordinate System (SPCS)</w:t>
      </w:r>
    </w:p>
    <w:p w:rsidR="007752D3" w:rsidRPr="00A57772" w:rsidRDefault="007752D3" w:rsidP="007752D3">
      <w:pPr>
        <w:widowControl/>
        <w:numPr>
          <w:ilvl w:val="0"/>
          <w:numId w:val="12"/>
        </w:numPr>
        <w:shd w:val="clear" w:color="auto" w:fill="FFFFFF"/>
        <w:spacing w:after="0" w:line="210" w:lineRule="atLeast"/>
        <w:rPr>
          <w:rFonts w:ascii="Arial" w:eastAsia="Times New Roman" w:hAnsi="Arial" w:cs="Arial"/>
          <w:color w:val="auto"/>
          <w:sz w:val="24"/>
          <w:szCs w:val="24"/>
        </w:rPr>
      </w:pPr>
      <w:r w:rsidRPr="00A57772">
        <w:rPr>
          <w:rFonts w:ascii="Arial" w:eastAsia="Times New Roman" w:hAnsi="Arial" w:cs="Arial"/>
          <w:color w:val="auto"/>
          <w:sz w:val="24"/>
          <w:szCs w:val="24"/>
        </w:rPr>
        <w:t>The Washington Coordinate System of 1983 shall be the coordinate system in Washington, per RCW 58.20.120, System designation – Permitted uses.</w:t>
      </w:r>
    </w:p>
    <w:p w:rsidR="007752D3" w:rsidRPr="00A57772" w:rsidRDefault="007752D3" w:rsidP="00941E07">
      <w:pPr>
        <w:widowControl/>
        <w:shd w:val="clear" w:color="auto" w:fill="FFFFFF"/>
        <w:spacing w:before="240" w:after="240" w:line="240" w:lineRule="auto"/>
        <w:ind w:left="360"/>
        <w:outlineLvl w:val="2"/>
        <w:rPr>
          <w:rFonts w:ascii="Arial" w:eastAsia="Times New Roman" w:hAnsi="Arial" w:cs="Arial"/>
          <w:b/>
          <w:bCs/>
          <w:color w:val="auto"/>
          <w:sz w:val="24"/>
          <w:szCs w:val="24"/>
        </w:rPr>
      </w:pPr>
      <w:r w:rsidRPr="00A57772">
        <w:rPr>
          <w:rFonts w:ascii="Arial" w:eastAsia="Times New Roman" w:hAnsi="Arial" w:cs="Arial"/>
          <w:b/>
          <w:bCs/>
          <w:color w:val="auto"/>
          <w:sz w:val="24"/>
          <w:szCs w:val="24"/>
        </w:rPr>
        <w:t>2.2. Unit of Measure and Conversion</w:t>
      </w:r>
    </w:p>
    <w:p w:rsidR="007752D3" w:rsidRPr="00A57772" w:rsidRDefault="007752D3" w:rsidP="007752D3">
      <w:pPr>
        <w:widowControl/>
        <w:numPr>
          <w:ilvl w:val="0"/>
          <w:numId w:val="12"/>
        </w:numPr>
        <w:shd w:val="clear" w:color="auto" w:fill="FFFFFF"/>
        <w:spacing w:after="0" w:line="210" w:lineRule="atLeast"/>
        <w:rPr>
          <w:rFonts w:ascii="Arial" w:eastAsia="Times New Roman" w:hAnsi="Arial" w:cs="Arial"/>
          <w:color w:val="auto"/>
          <w:sz w:val="24"/>
          <w:szCs w:val="24"/>
        </w:rPr>
      </w:pPr>
      <w:r w:rsidRPr="00A57772">
        <w:rPr>
          <w:rFonts w:ascii="Arial" w:eastAsia="Times New Roman" w:hAnsi="Arial" w:cs="Arial"/>
          <w:color w:val="auto"/>
          <w:sz w:val="24"/>
          <w:szCs w:val="24"/>
        </w:rPr>
        <w:t>The Standard unit of measure is the U.S. Survey Foot.</w:t>
      </w:r>
    </w:p>
    <w:p w:rsidR="007752D3" w:rsidRPr="00A57772" w:rsidRDefault="007752D3" w:rsidP="007752D3">
      <w:pPr>
        <w:widowControl/>
        <w:numPr>
          <w:ilvl w:val="0"/>
          <w:numId w:val="12"/>
        </w:numPr>
        <w:shd w:val="clear" w:color="auto" w:fill="FFFFFF"/>
        <w:spacing w:after="0" w:line="210" w:lineRule="atLeast"/>
        <w:rPr>
          <w:rFonts w:ascii="Arial" w:eastAsia="Times New Roman" w:hAnsi="Arial" w:cs="Arial"/>
          <w:color w:val="auto"/>
          <w:sz w:val="24"/>
          <w:szCs w:val="24"/>
        </w:rPr>
      </w:pPr>
      <w:r w:rsidRPr="00A57772">
        <w:rPr>
          <w:rFonts w:ascii="Arial" w:eastAsia="Times New Roman" w:hAnsi="Arial" w:cs="Arial"/>
          <w:color w:val="auto"/>
          <w:sz w:val="24"/>
          <w:szCs w:val="24"/>
        </w:rPr>
        <w:t>For conversion of coordinates between the meter and the United States survey foot, the meter shall equal exactly 39.37 inches, per RCW 58.20.190 Conversion of coordinates - Metric.</w:t>
      </w:r>
    </w:p>
    <w:p w:rsidR="00277BA7" w:rsidRPr="00A57772" w:rsidRDefault="00277BA7" w:rsidP="00277BA7">
      <w:pPr>
        <w:widowControl/>
        <w:shd w:val="clear" w:color="auto" w:fill="FFFFFF"/>
        <w:spacing w:after="0" w:line="210" w:lineRule="atLeast"/>
        <w:ind w:left="720"/>
        <w:rPr>
          <w:rFonts w:ascii="Arial" w:eastAsia="Times New Roman" w:hAnsi="Arial" w:cs="Arial"/>
          <w:color w:val="auto"/>
          <w:sz w:val="24"/>
          <w:szCs w:val="24"/>
        </w:rPr>
      </w:pPr>
    </w:p>
    <w:p w:rsidR="00534DE9" w:rsidRPr="00A57772" w:rsidRDefault="00534DE9" w:rsidP="00534DE9">
      <w:pPr>
        <w:rPr>
          <w:rFonts w:ascii="Arial" w:eastAsiaTheme="minorHAnsi" w:hAnsi="Arial" w:cs="Arial"/>
          <w:color w:val="auto"/>
          <w:sz w:val="24"/>
          <w:szCs w:val="24"/>
        </w:rPr>
      </w:pPr>
      <w:r w:rsidRPr="00A57772">
        <w:rPr>
          <w:rFonts w:ascii="Arial" w:hAnsi="Arial" w:cs="Arial"/>
          <w:sz w:val="24"/>
          <w:szCs w:val="24"/>
        </w:rPr>
        <w:t>2.3. South Zone (FIPS: 4602; WKID: 2927)</w:t>
      </w:r>
    </w:p>
    <w:p w:rsidR="00534DE9" w:rsidRPr="00A57772" w:rsidRDefault="00534DE9" w:rsidP="00534DE9">
      <w:pPr>
        <w:pStyle w:val="ListParagraph"/>
        <w:widowControl/>
        <w:numPr>
          <w:ilvl w:val="0"/>
          <w:numId w:val="16"/>
        </w:numPr>
        <w:spacing w:after="0" w:line="240" w:lineRule="auto"/>
        <w:contextualSpacing w:val="0"/>
        <w:rPr>
          <w:rFonts w:ascii="Arial" w:hAnsi="Arial" w:cs="Arial"/>
          <w:sz w:val="24"/>
          <w:szCs w:val="24"/>
        </w:rPr>
      </w:pPr>
      <w:r w:rsidRPr="00A57772">
        <w:rPr>
          <w:rFonts w:ascii="Arial" w:hAnsi="Arial" w:cs="Arial"/>
          <w:sz w:val="24"/>
          <w:szCs w:val="24"/>
        </w:rPr>
        <w:lastRenderedPageBreak/>
        <w:t>Use South Zone for Statewide Layers and for layers that are in both the South and North Zones.</w:t>
      </w:r>
    </w:p>
    <w:p w:rsidR="00534DE9" w:rsidRPr="00A57772" w:rsidRDefault="00534DE9" w:rsidP="00534DE9">
      <w:pPr>
        <w:pStyle w:val="ListParagraph"/>
        <w:widowControl/>
        <w:numPr>
          <w:ilvl w:val="0"/>
          <w:numId w:val="16"/>
        </w:numPr>
        <w:spacing w:after="0" w:line="240" w:lineRule="auto"/>
        <w:contextualSpacing w:val="0"/>
        <w:rPr>
          <w:rFonts w:ascii="Arial" w:hAnsi="Arial" w:cs="Arial"/>
          <w:sz w:val="24"/>
          <w:szCs w:val="24"/>
        </w:rPr>
      </w:pPr>
      <w:r w:rsidRPr="00A57772">
        <w:rPr>
          <w:rFonts w:ascii="Arial" w:hAnsi="Arial" w:cs="Arial"/>
          <w:sz w:val="24"/>
          <w:szCs w:val="24"/>
        </w:rPr>
        <w:t>Use South Zone for layers that are not in the North Zone.  The area now included in the following counties shall constitute the south zone: Adams, Asotin, Benton, Clark, Columbia, Cowlitz, Franklin, Garfield, that part of Grant lying south of parallel 47° 30' north latitude, Grays Harbor, Kittitas, Klickitat, Lewis, Mason, Pacific, Pierce, Skamania, Thurston, Wahkiakum, Walla Walla, Whitman and Yakima.</w:t>
      </w:r>
    </w:p>
    <w:p w:rsidR="00277BA7" w:rsidRPr="00A57772" w:rsidRDefault="00277BA7" w:rsidP="00534DE9">
      <w:pPr>
        <w:rPr>
          <w:rFonts w:ascii="Arial" w:hAnsi="Arial" w:cs="Arial"/>
          <w:sz w:val="24"/>
          <w:szCs w:val="24"/>
        </w:rPr>
      </w:pPr>
    </w:p>
    <w:p w:rsidR="00534DE9" w:rsidRPr="00A57772" w:rsidRDefault="00534DE9" w:rsidP="00534DE9">
      <w:pPr>
        <w:rPr>
          <w:rFonts w:ascii="Arial" w:hAnsi="Arial" w:cs="Arial"/>
          <w:sz w:val="24"/>
          <w:szCs w:val="24"/>
        </w:rPr>
      </w:pPr>
      <w:r w:rsidRPr="00A57772">
        <w:rPr>
          <w:rFonts w:ascii="Arial" w:hAnsi="Arial" w:cs="Arial"/>
          <w:sz w:val="24"/>
          <w:szCs w:val="24"/>
        </w:rPr>
        <w:t>2.4. North Zone (FIPS: 4601; WKID: 2926)</w:t>
      </w:r>
    </w:p>
    <w:p w:rsidR="00534DE9" w:rsidRPr="00A57772" w:rsidRDefault="00534DE9" w:rsidP="00534DE9">
      <w:pPr>
        <w:pStyle w:val="ListParagraph"/>
        <w:widowControl/>
        <w:numPr>
          <w:ilvl w:val="0"/>
          <w:numId w:val="16"/>
        </w:numPr>
        <w:spacing w:after="0" w:line="240" w:lineRule="auto"/>
        <w:contextualSpacing w:val="0"/>
        <w:rPr>
          <w:rFonts w:ascii="Arial" w:hAnsi="Arial" w:cs="Arial"/>
          <w:sz w:val="24"/>
          <w:szCs w:val="24"/>
        </w:rPr>
      </w:pPr>
      <w:r w:rsidRPr="00A57772">
        <w:rPr>
          <w:rFonts w:ascii="Arial" w:hAnsi="Arial" w:cs="Arial"/>
          <w:sz w:val="24"/>
          <w:szCs w:val="24"/>
        </w:rPr>
        <w:t>Use North Zone for layers that are not in the South Zone.  The area now included in the following counties shall constitute the north zone: Chelan, Clallam, Douglas, Ferry, Island, Jefferson, King, Kitsap, Lincoln, Okanogan, Pend Oreille, San Juan, Skagit, Snohomish, Spokane, Stevens, Whatcom, and that part of Grant lying north of parallel 47° 30' north latitude.</w:t>
      </w:r>
    </w:p>
    <w:p w:rsidR="00534DE9" w:rsidRPr="00A57772" w:rsidRDefault="00534DE9" w:rsidP="00534DE9">
      <w:pPr>
        <w:widowControl/>
        <w:shd w:val="clear" w:color="auto" w:fill="FFFFFF"/>
        <w:spacing w:after="0" w:line="210" w:lineRule="atLeast"/>
        <w:rPr>
          <w:rFonts w:ascii="Arial" w:eastAsia="Times New Roman" w:hAnsi="Arial" w:cs="Arial"/>
          <w:color w:val="auto"/>
          <w:sz w:val="24"/>
          <w:szCs w:val="24"/>
        </w:rPr>
      </w:pPr>
    </w:p>
    <w:p w:rsidR="007752D3" w:rsidRPr="00A57772" w:rsidRDefault="007752D3" w:rsidP="007752D3">
      <w:pPr>
        <w:widowControl/>
        <w:shd w:val="clear" w:color="auto" w:fill="FFFFFF"/>
        <w:spacing w:before="240" w:after="240" w:line="240" w:lineRule="auto"/>
        <w:outlineLvl w:val="2"/>
        <w:rPr>
          <w:rFonts w:ascii="Arial" w:eastAsia="Times New Roman" w:hAnsi="Arial" w:cs="Arial"/>
          <w:b/>
          <w:bCs/>
          <w:color w:val="auto"/>
          <w:sz w:val="24"/>
          <w:szCs w:val="24"/>
        </w:rPr>
      </w:pPr>
      <w:r w:rsidRPr="00A57772">
        <w:rPr>
          <w:rFonts w:ascii="Arial" w:eastAsia="Times New Roman" w:hAnsi="Arial" w:cs="Arial"/>
          <w:b/>
          <w:bCs/>
          <w:color w:val="auto"/>
          <w:sz w:val="24"/>
          <w:szCs w:val="24"/>
        </w:rPr>
        <w:t>3. Vertical Datum</w:t>
      </w:r>
    </w:p>
    <w:p w:rsidR="007752D3" w:rsidRPr="00A57772" w:rsidRDefault="007752D3" w:rsidP="007752D3">
      <w:pPr>
        <w:widowControl/>
        <w:shd w:val="clear" w:color="auto" w:fill="FFFFFF"/>
        <w:spacing w:after="360" w:line="210" w:lineRule="atLeast"/>
        <w:rPr>
          <w:rFonts w:ascii="Arial" w:eastAsia="Times New Roman" w:hAnsi="Arial" w:cs="Arial"/>
          <w:color w:val="auto"/>
          <w:sz w:val="24"/>
          <w:szCs w:val="24"/>
        </w:rPr>
      </w:pPr>
      <w:r w:rsidRPr="00A57772">
        <w:rPr>
          <w:rFonts w:ascii="Arial" w:eastAsia="Times New Roman" w:hAnsi="Arial" w:cs="Arial"/>
          <w:color w:val="auto"/>
          <w:sz w:val="24"/>
          <w:szCs w:val="24"/>
        </w:rPr>
        <w:t>The North American Vertical Datum of 1988 (NAVD 88) shall be the state standard for Vertical Datum.</w:t>
      </w:r>
    </w:p>
    <w:p w:rsidR="007752D3" w:rsidRPr="00A57772" w:rsidRDefault="007752D3" w:rsidP="007752D3">
      <w:pPr>
        <w:widowControl/>
        <w:shd w:val="clear" w:color="auto" w:fill="FFFFFF"/>
        <w:spacing w:before="199" w:after="199" w:line="240" w:lineRule="auto"/>
        <w:outlineLvl w:val="1"/>
        <w:rPr>
          <w:rFonts w:ascii="Arial" w:eastAsia="Times New Roman" w:hAnsi="Arial" w:cs="Arial"/>
          <w:b/>
          <w:bCs/>
          <w:color w:val="auto"/>
          <w:sz w:val="24"/>
          <w:szCs w:val="24"/>
        </w:rPr>
      </w:pPr>
      <w:r w:rsidRPr="00A57772">
        <w:rPr>
          <w:rFonts w:ascii="Arial" w:eastAsia="Times New Roman" w:hAnsi="Arial" w:cs="Arial"/>
          <w:b/>
          <w:bCs/>
          <w:color w:val="auto"/>
          <w:sz w:val="24"/>
          <w:szCs w:val="24"/>
        </w:rPr>
        <w:t>Conversion and Adjustment Tools</w:t>
      </w:r>
    </w:p>
    <w:p w:rsidR="007752D3" w:rsidRPr="00A57772" w:rsidRDefault="007752D3" w:rsidP="00F71E2D">
      <w:pPr>
        <w:widowControl/>
        <w:numPr>
          <w:ilvl w:val="0"/>
          <w:numId w:val="13"/>
        </w:numPr>
        <w:shd w:val="clear" w:color="auto" w:fill="FFFFFF"/>
        <w:spacing w:after="0" w:line="210" w:lineRule="atLeast"/>
        <w:ind w:left="360"/>
        <w:rPr>
          <w:rFonts w:ascii="Arial" w:eastAsia="Times New Roman" w:hAnsi="Arial" w:cs="Arial"/>
          <w:color w:val="auto"/>
          <w:sz w:val="24"/>
          <w:szCs w:val="24"/>
        </w:rPr>
      </w:pPr>
      <w:r w:rsidRPr="00A57772">
        <w:rPr>
          <w:rFonts w:ascii="Arial" w:eastAsia="Times New Roman" w:hAnsi="Arial" w:cs="Arial"/>
          <w:color w:val="auto"/>
          <w:sz w:val="24"/>
          <w:szCs w:val="24"/>
        </w:rPr>
        <w:t xml:space="preserve">NGS Geodetic Tool Kit provides various free online interactive and downloadable software programs and tools for computing, converting, and adjusting geospatial </w:t>
      </w:r>
      <w:proofErr w:type="spellStart"/>
      <w:r w:rsidRPr="00A57772">
        <w:rPr>
          <w:rFonts w:ascii="Arial" w:eastAsia="Times New Roman" w:hAnsi="Arial" w:cs="Arial"/>
          <w:color w:val="auto"/>
          <w:sz w:val="24"/>
          <w:szCs w:val="24"/>
        </w:rPr>
        <w:t>data.</w:t>
      </w:r>
      <w:hyperlink r:id="rId7" w:history="1">
        <w:r w:rsidRPr="00A57772">
          <w:rPr>
            <w:rFonts w:ascii="Arial" w:eastAsia="Times New Roman" w:hAnsi="Arial" w:cs="Arial"/>
            <w:color w:val="auto"/>
            <w:sz w:val="24"/>
            <w:szCs w:val="24"/>
            <w:u w:val="single"/>
          </w:rPr>
          <w:t>http</w:t>
        </w:r>
        <w:proofErr w:type="spellEnd"/>
        <w:r w:rsidRPr="00A57772">
          <w:rPr>
            <w:rFonts w:ascii="Arial" w:eastAsia="Times New Roman" w:hAnsi="Arial" w:cs="Arial"/>
            <w:color w:val="auto"/>
            <w:sz w:val="24"/>
            <w:szCs w:val="24"/>
            <w:u w:val="single"/>
          </w:rPr>
          <w:t>://www.ngs.noaa.gov/</w:t>
        </w:r>
      </w:hyperlink>
    </w:p>
    <w:p w:rsidR="007752D3" w:rsidRPr="00A57772" w:rsidRDefault="007752D3" w:rsidP="00F71E2D">
      <w:pPr>
        <w:widowControl/>
        <w:numPr>
          <w:ilvl w:val="0"/>
          <w:numId w:val="13"/>
        </w:numPr>
        <w:shd w:val="clear" w:color="auto" w:fill="FFFFFF"/>
        <w:spacing w:after="0" w:line="210" w:lineRule="atLeast"/>
        <w:ind w:left="360"/>
        <w:rPr>
          <w:rFonts w:ascii="Arial" w:eastAsia="Times New Roman" w:hAnsi="Arial" w:cs="Arial"/>
          <w:color w:val="auto"/>
          <w:sz w:val="24"/>
          <w:szCs w:val="24"/>
        </w:rPr>
      </w:pPr>
      <w:proofErr w:type="spellStart"/>
      <w:r w:rsidRPr="00A57772">
        <w:rPr>
          <w:rFonts w:ascii="Arial" w:eastAsia="Times New Roman" w:hAnsi="Arial" w:cs="Arial"/>
          <w:color w:val="auto"/>
          <w:sz w:val="24"/>
          <w:szCs w:val="24"/>
        </w:rPr>
        <w:t>VDatum</w:t>
      </w:r>
      <w:proofErr w:type="spellEnd"/>
      <w:r w:rsidRPr="00A57772">
        <w:rPr>
          <w:rFonts w:ascii="Arial" w:eastAsia="Times New Roman" w:hAnsi="Arial" w:cs="Arial"/>
          <w:color w:val="auto"/>
          <w:sz w:val="24"/>
          <w:szCs w:val="24"/>
        </w:rPr>
        <w:t xml:space="preserve"> is a free software tool designed to vertically transform geospatial data among a variety of tidal, orthometric and ellipsoidal vertical datums.</w:t>
      </w:r>
    </w:p>
    <w:p w:rsidR="007752D3" w:rsidRPr="00A57772" w:rsidRDefault="00140D93" w:rsidP="00F71E2D">
      <w:pPr>
        <w:pStyle w:val="ListParagraph"/>
        <w:widowControl/>
        <w:numPr>
          <w:ilvl w:val="0"/>
          <w:numId w:val="13"/>
        </w:numPr>
        <w:shd w:val="clear" w:color="auto" w:fill="FFFFFF"/>
        <w:spacing w:after="0" w:line="210" w:lineRule="atLeast"/>
        <w:ind w:left="360"/>
        <w:rPr>
          <w:rFonts w:ascii="Arial" w:eastAsia="Times New Roman" w:hAnsi="Arial" w:cs="Arial"/>
          <w:color w:val="auto"/>
          <w:sz w:val="24"/>
          <w:szCs w:val="24"/>
        </w:rPr>
      </w:pPr>
      <w:hyperlink r:id="rId8" w:history="1">
        <w:r w:rsidR="007752D3" w:rsidRPr="00A57772">
          <w:rPr>
            <w:rFonts w:ascii="Arial" w:eastAsia="Times New Roman" w:hAnsi="Arial" w:cs="Arial"/>
            <w:color w:val="auto"/>
            <w:sz w:val="24"/>
            <w:szCs w:val="24"/>
            <w:u w:val="single"/>
          </w:rPr>
          <w:t>http://vdatum.noaa.gov/</w:t>
        </w:r>
      </w:hyperlink>
    </w:p>
    <w:p w:rsidR="00242882" w:rsidRPr="00A57772" w:rsidRDefault="00242882" w:rsidP="00181000">
      <w:pPr>
        <w:spacing w:after="0" w:line="240" w:lineRule="auto"/>
        <w:ind w:right="309" w:firstLine="1"/>
        <w:rPr>
          <w:rFonts w:ascii="Arial" w:eastAsia="Arial" w:hAnsi="Arial" w:cs="Arial"/>
          <w:b/>
          <w:color w:val="auto"/>
          <w:sz w:val="24"/>
          <w:szCs w:val="24"/>
        </w:rPr>
      </w:pPr>
    </w:p>
    <w:p w:rsidR="007752D3" w:rsidRPr="00A01235" w:rsidRDefault="007752D3" w:rsidP="007752D3">
      <w:pPr>
        <w:widowControl/>
        <w:shd w:val="clear" w:color="auto" w:fill="FFFFFF"/>
        <w:spacing w:before="199" w:after="199" w:line="240" w:lineRule="auto"/>
        <w:outlineLvl w:val="1"/>
        <w:rPr>
          <w:rFonts w:ascii="Arial" w:eastAsia="Times New Roman" w:hAnsi="Arial" w:cs="Arial"/>
          <w:b/>
          <w:bCs/>
          <w:color w:val="auto"/>
          <w:sz w:val="24"/>
          <w:szCs w:val="24"/>
        </w:rPr>
      </w:pPr>
      <w:r w:rsidRPr="00A01235">
        <w:rPr>
          <w:rFonts w:ascii="Arial" w:eastAsia="Times New Roman" w:hAnsi="Arial" w:cs="Arial"/>
          <w:b/>
          <w:bCs/>
          <w:color w:val="auto"/>
          <w:sz w:val="24"/>
          <w:szCs w:val="24"/>
        </w:rPr>
        <w:t>Key Terms</w:t>
      </w:r>
    </w:p>
    <w:p w:rsidR="007752D3" w:rsidRPr="00A01235" w:rsidRDefault="007752D3" w:rsidP="007752D3">
      <w:pPr>
        <w:pStyle w:val="NoSpacing"/>
        <w:rPr>
          <w:rFonts w:ascii="Arial" w:hAnsi="Arial" w:cs="Arial"/>
          <w:color w:val="auto"/>
          <w:sz w:val="24"/>
          <w:szCs w:val="24"/>
        </w:rPr>
      </w:pPr>
      <w:r w:rsidRPr="00A01235">
        <w:rPr>
          <w:rFonts w:ascii="Arial" w:hAnsi="Arial" w:cs="Arial"/>
          <w:b/>
          <w:bCs/>
          <w:color w:val="auto"/>
          <w:sz w:val="24"/>
          <w:szCs w:val="24"/>
        </w:rPr>
        <w:t>Geodetic Control</w:t>
      </w:r>
      <w:r w:rsidRPr="00A01235">
        <w:rPr>
          <w:rFonts w:ascii="Arial" w:hAnsi="Arial" w:cs="Arial"/>
          <w:color w:val="auto"/>
          <w:sz w:val="24"/>
          <w:szCs w:val="24"/>
        </w:rPr>
        <w:t> – Set of control points whose coordinates are established by geodetic surveying methods such as classical line-of-sight triangulation, traverse, geodetic leveling, and gravimetric or satellite surveys such as Doppler or GPS.</w:t>
      </w:r>
    </w:p>
    <w:p w:rsidR="007752D3" w:rsidRPr="00A01235" w:rsidRDefault="007752D3" w:rsidP="007752D3">
      <w:pPr>
        <w:pStyle w:val="NoSpacing"/>
        <w:rPr>
          <w:rFonts w:ascii="Arial" w:hAnsi="Arial" w:cs="Arial"/>
          <w:color w:val="auto"/>
          <w:sz w:val="24"/>
          <w:szCs w:val="24"/>
        </w:rPr>
      </w:pPr>
      <w:r w:rsidRPr="00A01235">
        <w:rPr>
          <w:rFonts w:ascii="Arial" w:hAnsi="Arial" w:cs="Arial"/>
          <w:color w:val="auto"/>
          <w:sz w:val="24"/>
          <w:szCs w:val="24"/>
        </w:rPr>
        <w:t>The newer technologies have resulted in more accurate horizontal and vertical control points on the earth’s surface and serve as the basis for current vertical and horizontal datum.</w:t>
      </w:r>
    </w:p>
    <w:p w:rsidR="007752D3" w:rsidRPr="00A01235" w:rsidRDefault="007752D3" w:rsidP="007752D3">
      <w:pPr>
        <w:pStyle w:val="NoSpacing"/>
        <w:rPr>
          <w:rFonts w:ascii="Arial" w:hAnsi="Arial" w:cs="Arial"/>
          <w:color w:val="auto"/>
          <w:sz w:val="24"/>
          <w:szCs w:val="24"/>
        </w:rPr>
      </w:pPr>
      <w:r w:rsidRPr="00A01235">
        <w:rPr>
          <w:rFonts w:ascii="Arial" w:hAnsi="Arial" w:cs="Arial"/>
          <w:b/>
          <w:bCs/>
          <w:color w:val="auto"/>
          <w:sz w:val="24"/>
          <w:szCs w:val="24"/>
        </w:rPr>
        <w:t>Horizontal Datum</w:t>
      </w:r>
      <w:r w:rsidRPr="00A01235">
        <w:rPr>
          <w:rFonts w:ascii="Arial" w:hAnsi="Arial" w:cs="Arial"/>
          <w:color w:val="auto"/>
          <w:sz w:val="24"/>
          <w:szCs w:val="24"/>
        </w:rPr>
        <w:t> – A reference surface against which</w:t>
      </w:r>
      <w:r w:rsidR="00F71E2D" w:rsidRPr="00A01235">
        <w:rPr>
          <w:rFonts w:ascii="Arial" w:hAnsi="Arial" w:cs="Arial"/>
          <w:color w:val="auto"/>
          <w:sz w:val="24"/>
          <w:szCs w:val="24"/>
        </w:rPr>
        <w:t> locations</w:t>
      </w:r>
      <w:r w:rsidRPr="00A01235">
        <w:rPr>
          <w:rFonts w:ascii="Arial" w:hAnsi="Arial" w:cs="Arial"/>
          <w:color w:val="auto"/>
          <w:sz w:val="24"/>
          <w:szCs w:val="24"/>
        </w:rPr>
        <w:t xml:space="preserve"> on the earth are described, most commonly using latitude and longitude coordinates. They serve as the basis for coordinate systems including the Washington State Plane Coordinate System.</w:t>
      </w:r>
    </w:p>
    <w:p w:rsidR="007752D3" w:rsidRPr="00A01235" w:rsidRDefault="007752D3" w:rsidP="007752D3">
      <w:pPr>
        <w:pStyle w:val="NoSpacing"/>
        <w:rPr>
          <w:rFonts w:ascii="Arial" w:hAnsi="Arial" w:cs="Arial"/>
          <w:color w:val="auto"/>
          <w:sz w:val="24"/>
          <w:szCs w:val="24"/>
        </w:rPr>
      </w:pPr>
      <w:r w:rsidRPr="00A01235">
        <w:rPr>
          <w:rFonts w:ascii="Arial" w:hAnsi="Arial" w:cs="Arial"/>
          <w:b/>
          <w:bCs/>
          <w:color w:val="auto"/>
          <w:sz w:val="24"/>
          <w:szCs w:val="24"/>
        </w:rPr>
        <w:t>Geographic Coordinate Systems (GCS) – </w:t>
      </w:r>
      <w:r w:rsidRPr="00A01235">
        <w:rPr>
          <w:rFonts w:ascii="Arial" w:hAnsi="Arial" w:cs="Arial"/>
          <w:color w:val="auto"/>
          <w:sz w:val="24"/>
          <w:szCs w:val="24"/>
        </w:rPr>
        <w:t>Use a three-dimensional spherical surface to define locations on the earth.  A point is referenced by its longitude and latitude values.</w:t>
      </w:r>
    </w:p>
    <w:p w:rsidR="007752D3" w:rsidRPr="00A01235" w:rsidRDefault="007752D3" w:rsidP="007752D3">
      <w:pPr>
        <w:pStyle w:val="NoSpacing"/>
        <w:rPr>
          <w:rFonts w:ascii="Arial" w:hAnsi="Arial" w:cs="Arial"/>
          <w:color w:val="auto"/>
          <w:sz w:val="24"/>
          <w:szCs w:val="24"/>
        </w:rPr>
      </w:pPr>
      <w:r w:rsidRPr="00A01235">
        <w:rPr>
          <w:rFonts w:ascii="Arial" w:hAnsi="Arial" w:cs="Arial"/>
          <w:b/>
          <w:bCs/>
          <w:color w:val="auto"/>
          <w:sz w:val="24"/>
          <w:szCs w:val="24"/>
        </w:rPr>
        <w:t>Projected Coordinate Systems (PCS)</w:t>
      </w:r>
      <w:r w:rsidRPr="00A01235">
        <w:rPr>
          <w:rFonts w:ascii="Arial" w:hAnsi="Arial" w:cs="Arial"/>
          <w:color w:val="auto"/>
          <w:sz w:val="24"/>
          <w:szCs w:val="24"/>
        </w:rPr>
        <w:t> - Are defined on a flat, two-dimensional surface and always based on a GCS.</w:t>
      </w:r>
    </w:p>
    <w:p w:rsidR="007752D3" w:rsidRPr="00A01235" w:rsidRDefault="007752D3" w:rsidP="007752D3">
      <w:pPr>
        <w:pStyle w:val="NoSpacing"/>
        <w:rPr>
          <w:rFonts w:ascii="Arial" w:hAnsi="Arial" w:cs="Arial"/>
          <w:color w:val="auto"/>
          <w:sz w:val="24"/>
          <w:szCs w:val="24"/>
        </w:rPr>
      </w:pPr>
      <w:r w:rsidRPr="00A01235">
        <w:rPr>
          <w:rFonts w:ascii="Arial" w:hAnsi="Arial" w:cs="Arial"/>
          <w:b/>
          <w:bCs/>
          <w:color w:val="auto"/>
          <w:sz w:val="24"/>
          <w:szCs w:val="24"/>
        </w:rPr>
        <w:t>State plane coordinate systems</w:t>
      </w:r>
      <w:r w:rsidRPr="00A01235">
        <w:rPr>
          <w:rFonts w:ascii="Arial" w:hAnsi="Arial" w:cs="Arial"/>
          <w:color w:val="auto"/>
          <w:sz w:val="24"/>
          <w:szCs w:val="24"/>
        </w:rPr>
        <w:t> </w:t>
      </w:r>
      <w:r w:rsidRPr="00A01235">
        <w:rPr>
          <w:rFonts w:ascii="Arial" w:hAnsi="Arial" w:cs="Arial"/>
          <w:b/>
          <w:bCs/>
          <w:color w:val="auto"/>
          <w:sz w:val="24"/>
          <w:szCs w:val="24"/>
        </w:rPr>
        <w:t>(SPCS)</w:t>
      </w:r>
      <w:r w:rsidRPr="00A01235">
        <w:rPr>
          <w:rFonts w:ascii="Arial" w:hAnsi="Arial" w:cs="Arial"/>
          <w:color w:val="auto"/>
          <w:sz w:val="24"/>
          <w:szCs w:val="24"/>
        </w:rPr>
        <w:t> </w:t>
      </w:r>
      <w:r w:rsidR="00F71E2D" w:rsidRPr="00A01235">
        <w:rPr>
          <w:rFonts w:ascii="Arial" w:hAnsi="Arial" w:cs="Arial"/>
          <w:color w:val="auto"/>
          <w:sz w:val="24"/>
          <w:szCs w:val="24"/>
        </w:rPr>
        <w:t>- Are</w:t>
      </w:r>
      <w:r w:rsidRPr="00A01235">
        <w:rPr>
          <w:rFonts w:ascii="Arial" w:hAnsi="Arial" w:cs="Arial"/>
          <w:color w:val="auto"/>
          <w:sz w:val="24"/>
          <w:szCs w:val="24"/>
        </w:rPr>
        <w:t xml:space="preserve"> PCS designed for applications within a state. Washington is divided into two zones - North and South.</w:t>
      </w:r>
    </w:p>
    <w:p w:rsidR="007752D3" w:rsidRPr="00A01235" w:rsidRDefault="007752D3" w:rsidP="007752D3">
      <w:pPr>
        <w:pStyle w:val="NoSpacing"/>
        <w:rPr>
          <w:rFonts w:ascii="Arial" w:hAnsi="Arial" w:cs="Arial"/>
          <w:color w:val="auto"/>
          <w:sz w:val="24"/>
          <w:szCs w:val="24"/>
        </w:rPr>
      </w:pPr>
      <w:r w:rsidRPr="00A01235">
        <w:rPr>
          <w:rFonts w:ascii="Arial" w:hAnsi="Arial" w:cs="Arial"/>
          <w:b/>
          <w:bCs/>
          <w:color w:val="auto"/>
          <w:sz w:val="24"/>
          <w:szCs w:val="24"/>
        </w:rPr>
        <w:t>Vertical Datum</w:t>
      </w:r>
      <w:r w:rsidRPr="00A01235">
        <w:rPr>
          <w:rFonts w:ascii="Arial" w:hAnsi="Arial" w:cs="Arial"/>
          <w:color w:val="auto"/>
          <w:sz w:val="24"/>
          <w:szCs w:val="24"/>
        </w:rPr>
        <w:t> – A</w:t>
      </w:r>
      <w:r w:rsidR="00F71E2D" w:rsidRPr="00A01235">
        <w:rPr>
          <w:rFonts w:ascii="Arial" w:hAnsi="Arial" w:cs="Arial"/>
          <w:color w:val="auto"/>
          <w:sz w:val="24"/>
          <w:szCs w:val="24"/>
        </w:rPr>
        <w:t> reference</w:t>
      </w:r>
      <w:r w:rsidRPr="00A01235">
        <w:rPr>
          <w:rFonts w:ascii="Arial" w:hAnsi="Arial" w:cs="Arial"/>
          <w:color w:val="auto"/>
          <w:sz w:val="24"/>
          <w:szCs w:val="24"/>
        </w:rPr>
        <w:t xml:space="preserve"> surface against which elevation and depth are measured on the earth's surface.</w:t>
      </w:r>
    </w:p>
    <w:p w:rsidR="00277BA7" w:rsidRPr="00A01235" w:rsidRDefault="00277BA7">
      <w:pPr>
        <w:widowControl/>
        <w:spacing w:after="160" w:line="259" w:lineRule="auto"/>
        <w:rPr>
          <w:rFonts w:ascii="Arial" w:eastAsia="Arial" w:hAnsi="Arial" w:cs="Arial"/>
          <w:b/>
          <w:color w:val="auto"/>
          <w:sz w:val="24"/>
          <w:szCs w:val="24"/>
        </w:rPr>
      </w:pPr>
      <w:r w:rsidRPr="00A01235">
        <w:rPr>
          <w:rFonts w:ascii="Arial" w:eastAsia="Arial" w:hAnsi="Arial" w:cs="Arial"/>
          <w:b/>
          <w:color w:val="auto"/>
          <w:sz w:val="24"/>
          <w:szCs w:val="24"/>
        </w:rPr>
        <w:br w:type="page"/>
      </w:r>
    </w:p>
    <w:p w:rsidR="00120ABD" w:rsidRPr="00A01235" w:rsidRDefault="00167E9E" w:rsidP="00785165">
      <w:pPr>
        <w:spacing w:after="0"/>
        <w:ind w:right="3701"/>
        <w:rPr>
          <w:rFonts w:asciiTheme="minorHAnsi" w:eastAsia="Arial" w:hAnsiTheme="minorHAnsi" w:cs="Arial"/>
          <w:bCs/>
          <w:color w:val="auto"/>
          <w:sz w:val="40"/>
          <w:szCs w:val="40"/>
        </w:rPr>
      </w:pPr>
      <w:r w:rsidRPr="00A01235">
        <w:rPr>
          <w:rFonts w:asciiTheme="minorHAnsi" w:eastAsia="Arial" w:hAnsiTheme="minorHAnsi" w:cs="Arial"/>
          <w:bCs/>
          <w:color w:val="auto"/>
          <w:sz w:val="40"/>
          <w:szCs w:val="40"/>
        </w:rPr>
        <w:t>R</w:t>
      </w:r>
      <w:r w:rsidR="00785165" w:rsidRPr="00A01235">
        <w:rPr>
          <w:rFonts w:asciiTheme="minorHAnsi" w:eastAsia="Arial" w:hAnsiTheme="minorHAnsi" w:cs="Arial"/>
          <w:bCs/>
          <w:color w:val="auto"/>
          <w:sz w:val="40"/>
          <w:szCs w:val="40"/>
        </w:rPr>
        <w:t>evision History</w:t>
      </w:r>
    </w:p>
    <w:tbl>
      <w:tblPr>
        <w:tblpPr w:leftFromText="180" w:rightFromText="180" w:vertAnchor="text" w:horzAnchor="margin" w:tblpY="58"/>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435"/>
        <w:gridCol w:w="990"/>
        <w:gridCol w:w="1710"/>
        <w:gridCol w:w="5310"/>
      </w:tblGrid>
      <w:tr w:rsidR="00F71E2D" w:rsidRPr="00F71E2D" w:rsidTr="00277BA7">
        <w:trPr>
          <w:trHeight w:val="269"/>
        </w:trPr>
        <w:tc>
          <w:tcPr>
            <w:tcW w:w="1435" w:type="dxa"/>
            <w:shd w:val="clear" w:color="auto" w:fill="E7E6E6" w:themeFill="background2"/>
            <w:tcMar>
              <w:top w:w="100" w:type="dxa"/>
              <w:left w:w="0" w:type="dxa"/>
              <w:bottom w:w="100" w:type="dxa"/>
              <w:right w:w="0" w:type="dxa"/>
            </w:tcMar>
          </w:tcPr>
          <w:p w:rsidR="0096199C" w:rsidRPr="00A01235" w:rsidRDefault="0096199C" w:rsidP="0096199C">
            <w:pPr>
              <w:spacing w:before="13" w:after="0" w:line="240" w:lineRule="auto"/>
              <w:ind w:left="102" w:right="-19"/>
              <w:rPr>
                <w:rFonts w:ascii="Arial" w:hAnsi="Arial" w:cs="Arial"/>
                <w:color w:val="auto"/>
                <w:sz w:val="24"/>
                <w:szCs w:val="24"/>
              </w:rPr>
            </w:pPr>
            <w:r w:rsidRPr="00A01235">
              <w:rPr>
                <w:rFonts w:ascii="Arial" w:eastAsia="Arial" w:hAnsi="Arial" w:cs="Arial"/>
                <w:b/>
                <w:color w:val="auto"/>
                <w:sz w:val="24"/>
                <w:szCs w:val="24"/>
              </w:rPr>
              <w:t>Date</w:t>
            </w:r>
          </w:p>
        </w:tc>
        <w:tc>
          <w:tcPr>
            <w:tcW w:w="990" w:type="dxa"/>
            <w:shd w:val="clear" w:color="auto" w:fill="E7E6E6" w:themeFill="background2"/>
          </w:tcPr>
          <w:p w:rsidR="0096199C" w:rsidRPr="00A01235" w:rsidRDefault="0096199C" w:rsidP="0096199C">
            <w:pPr>
              <w:spacing w:before="13" w:after="0" w:line="240" w:lineRule="auto"/>
              <w:ind w:left="102" w:right="-19"/>
              <w:rPr>
                <w:rFonts w:ascii="Arial" w:eastAsia="Arial" w:hAnsi="Arial" w:cs="Arial"/>
                <w:b/>
                <w:color w:val="auto"/>
                <w:sz w:val="24"/>
                <w:szCs w:val="24"/>
              </w:rPr>
            </w:pPr>
            <w:r w:rsidRPr="00A01235">
              <w:rPr>
                <w:rFonts w:ascii="Arial" w:eastAsia="Arial" w:hAnsi="Arial" w:cs="Arial"/>
                <w:b/>
                <w:color w:val="auto"/>
                <w:sz w:val="24"/>
                <w:szCs w:val="24"/>
              </w:rPr>
              <w:t xml:space="preserve">Version </w:t>
            </w:r>
          </w:p>
        </w:tc>
        <w:tc>
          <w:tcPr>
            <w:tcW w:w="1710" w:type="dxa"/>
            <w:shd w:val="clear" w:color="auto" w:fill="E7E6E6" w:themeFill="background2"/>
          </w:tcPr>
          <w:p w:rsidR="0096199C" w:rsidRPr="00A01235" w:rsidRDefault="0096199C" w:rsidP="0096199C">
            <w:pPr>
              <w:spacing w:before="13" w:after="0" w:line="240" w:lineRule="auto"/>
              <w:ind w:left="102" w:right="-19"/>
              <w:rPr>
                <w:rFonts w:ascii="Arial" w:eastAsia="Arial" w:hAnsi="Arial" w:cs="Arial"/>
                <w:b/>
                <w:color w:val="auto"/>
                <w:sz w:val="24"/>
                <w:szCs w:val="24"/>
              </w:rPr>
            </w:pPr>
            <w:r w:rsidRPr="00A01235">
              <w:rPr>
                <w:rFonts w:ascii="Arial" w:eastAsia="Arial" w:hAnsi="Arial" w:cs="Arial"/>
                <w:b/>
                <w:color w:val="auto"/>
                <w:sz w:val="24"/>
                <w:szCs w:val="24"/>
              </w:rPr>
              <w:t>Editor</w:t>
            </w:r>
          </w:p>
        </w:tc>
        <w:tc>
          <w:tcPr>
            <w:tcW w:w="5310" w:type="dxa"/>
            <w:shd w:val="clear" w:color="auto" w:fill="E7E6E6" w:themeFill="background2"/>
            <w:tcMar>
              <w:top w:w="100" w:type="dxa"/>
              <w:left w:w="0" w:type="dxa"/>
              <w:bottom w:w="100" w:type="dxa"/>
              <w:right w:w="0" w:type="dxa"/>
            </w:tcMar>
          </w:tcPr>
          <w:p w:rsidR="0096199C" w:rsidRPr="00A01235" w:rsidRDefault="0096199C" w:rsidP="0096199C">
            <w:pPr>
              <w:spacing w:before="13" w:after="0" w:line="240" w:lineRule="auto"/>
              <w:ind w:left="102" w:right="-19"/>
              <w:rPr>
                <w:rFonts w:ascii="Arial" w:hAnsi="Arial" w:cs="Arial"/>
                <w:color w:val="auto"/>
                <w:sz w:val="24"/>
                <w:szCs w:val="24"/>
              </w:rPr>
            </w:pPr>
            <w:r w:rsidRPr="00A01235">
              <w:rPr>
                <w:rFonts w:ascii="Arial" w:eastAsia="Arial" w:hAnsi="Arial" w:cs="Arial"/>
                <w:b/>
                <w:color w:val="auto"/>
                <w:sz w:val="24"/>
                <w:szCs w:val="24"/>
              </w:rPr>
              <w:t>Action taken</w:t>
            </w:r>
          </w:p>
        </w:tc>
      </w:tr>
      <w:tr w:rsidR="00A57772" w:rsidTr="007950DA">
        <w:trPr>
          <w:trHeight w:val="351"/>
        </w:trPr>
        <w:tc>
          <w:tcPr>
            <w:tcW w:w="1435" w:type="dxa"/>
            <w:tcMar>
              <w:top w:w="100" w:type="dxa"/>
              <w:left w:w="0" w:type="dxa"/>
              <w:bottom w:w="100" w:type="dxa"/>
              <w:right w:w="0" w:type="dxa"/>
            </w:tcMar>
          </w:tcPr>
          <w:p w:rsidR="00A57772" w:rsidRPr="00A01235" w:rsidRDefault="00A57772" w:rsidP="00A57772">
            <w:pPr>
              <w:spacing w:before="16" w:after="0" w:line="240" w:lineRule="auto"/>
              <w:ind w:left="102" w:right="-19"/>
              <w:rPr>
                <w:rFonts w:ascii="Arial" w:hAnsi="Arial" w:cs="Arial"/>
                <w:color w:val="auto"/>
                <w:sz w:val="24"/>
                <w:szCs w:val="24"/>
              </w:rPr>
            </w:pPr>
            <w:r w:rsidRPr="00A01235">
              <w:rPr>
                <w:rFonts w:ascii="Arial" w:hAnsi="Arial" w:cs="Arial"/>
                <w:color w:val="auto"/>
                <w:sz w:val="24"/>
                <w:szCs w:val="24"/>
              </w:rPr>
              <w:t>July 26, 2019</w:t>
            </w:r>
          </w:p>
        </w:tc>
        <w:tc>
          <w:tcPr>
            <w:tcW w:w="990" w:type="dxa"/>
          </w:tcPr>
          <w:p w:rsidR="00A57772" w:rsidRPr="00A01235" w:rsidRDefault="00A57772" w:rsidP="00A57772">
            <w:pPr>
              <w:spacing w:before="16" w:after="0" w:line="240" w:lineRule="auto"/>
              <w:ind w:left="102" w:right="-19"/>
              <w:rPr>
                <w:rFonts w:ascii="Arial" w:eastAsia="Arial" w:hAnsi="Arial" w:cs="Arial"/>
                <w:color w:val="auto"/>
                <w:sz w:val="24"/>
                <w:szCs w:val="24"/>
              </w:rPr>
            </w:pPr>
            <w:r w:rsidRPr="00A01235">
              <w:rPr>
                <w:rFonts w:ascii="Arial" w:eastAsia="Arial" w:hAnsi="Arial" w:cs="Arial"/>
                <w:color w:val="auto"/>
                <w:sz w:val="24"/>
                <w:szCs w:val="24"/>
              </w:rPr>
              <w:t>1.1</w:t>
            </w:r>
          </w:p>
        </w:tc>
        <w:tc>
          <w:tcPr>
            <w:tcW w:w="1710" w:type="dxa"/>
          </w:tcPr>
          <w:p w:rsidR="00A57772" w:rsidRPr="00A01235" w:rsidRDefault="00A57772" w:rsidP="00A57772">
            <w:pPr>
              <w:spacing w:before="16" w:after="0" w:line="240" w:lineRule="auto"/>
              <w:ind w:left="102" w:right="-19"/>
              <w:rPr>
                <w:rFonts w:ascii="Arial" w:eastAsia="Arial" w:hAnsi="Arial" w:cs="Arial"/>
                <w:color w:val="auto"/>
                <w:sz w:val="24"/>
                <w:szCs w:val="24"/>
              </w:rPr>
            </w:pPr>
            <w:r w:rsidRPr="00A01235">
              <w:rPr>
                <w:rFonts w:ascii="Arial" w:eastAsia="Arial" w:hAnsi="Arial" w:cs="Arial"/>
                <w:color w:val="auto"/>
                <w:sz w:val="24"/>
                <w:szCs w:val="24"/>
              </w:rPr>
              <w:t>Joanne Markert, OCIO</w:t>
            </w:r>
          </w:p>
        </w:tc>
        <w:tc>
          <w:tcPr>
            <w:tcW w:w="5310" w:type="dxa"/>
            <w:tcMar>
              <w:top w:w="100" w:type="dxa"/>
              <w:left w:w="0" w:type="dxa"/>
              <w:bottom w:w="100" w:type="dxa"/>
              <w:right w:w="0" w:type="dxa"/>
            </w:tcMar>
          </w:tcPr>
          <w:p w:rsidR="00A57772" w:rsidRPr="00A01235" w:rsidRDefault="00A57772" w:rsidP="00A57772">
            <w:pPr>
              <w:spacing w:before="16" w:after="0" w:line="240" w:lineRule="auto"/>
              <w:ind w:left="102" w:right="-19"/>
              <w:rPr>
                <w:rFonts w:ascii="Arial" w:hAnsi="Arial" w:cs="Arial"/>
                <w:color w:val="auto"/>
                <w:sz w:val="24"/>
                <w:szCs w:val="24"/>
              </w:rPr>
            </w:pPr>
            <w:r w:rsidRPr="00A01235">
              <w:rPr>
                <w:rFonts w:ascii="Arial" w:hAnsi="Arial" w:cs="Arial"/>
                <w:color w:val="auto"/>
                <w:sz w:val="24"/>
                <w:szCs w:val="24"/>
              </w:rPr>
              <w:t>Sunset review, minor updates.  Adopted by state CIO</w:t>
            </w:r>
          </w:p>
        </w:tc>
      </w:tr>
      <w:tr w:rsidR="00F71E2D" w:rsidRPr="00F71E2D" w:rsidTr="00277BA7">
        <w:trPr>
          <w:trHeight w:val="566"/>
        </w:trPr>
        <w:tc>
          <w:tcPr>
            <w:tcW w:w="1435" w:type="dxa"/>
            <w:tcMar>
              <w:top w:w="100" w:type="dxa"/>
              <w:left w:w="0" w:type="dxa"/>
              <w:bottom w:w="100" w:type="dxa"/>
              <w:right w:w="0" w:type="dxa"/>
            </w:tcMar>
          </w:tcPr>
          <w:p w:rsidR="0096199C" w:rsidRPr="00A01235" w:rsidRDefault="007752D3" w:rsidP="0096199C">
            <w:pPr>
              <w:spacing w:before="16" w:after="0" w:line="240" w:lineRule="auto"/>
              <w:ind w:left="102" w:right="-19"/>
              <w:rPr>
                <w:rFonts w:ascii="Arial" w:hAnsi="Arial" w:cs="Arial"/>
                <w:color w:val="auto"/>
                <w:sz w:val="24"/>
                <w:szCs w:val="24"/>
              </w:rPr>
            </w:pPr>
            <w:r w:rsidRPr="00A01235">
              <w:rPr>
                <w:rFonts w:ascii="Arial" w:eastAsia="Arial" w:hAnsi="Arial" w:cs="Arial"/>
                <w:color w:val="auto"/>
                <w:sz w:val="24"/>
                <w:szCs w:val="24"/>
              </w:rPr>
              <w:t>December 21, 2010</w:t>
            </w:r>
          </w:p>
        </w:tc>
        <w:tc>
          <w:tcPr>
            <w:tcW w:w="990" w:type="dxa"/>
          </w:tcPr>
          <w:p w:rsidR="0096199C" w:rsidRPr="00A01235" w:rsidRDefault="00F406EE" w:rsidP="0096199C">
            <w:pPr>
              <w:spacing w:before="16" w:after="0" w:line="240" w:lineRule="auto"/>
              <w:ind w:left="102" w:right="-19"/>
              <w:rPr>
                <w:rFonts w:ascii="Arial" w:eastAsia="Arial" w:hAnsi="Arial" w:cs="Arial"/>
                <w:color w:val="auto"/>
                <w:sz w:val="24"/>
                <w:szCs w:val="24"/>
              </w:rPr>
            </w:pPr>
            <w:r w:rsidRPr="00A01235">
              <w:rPr>
                <w:rFonts w:ascii="Arial" w:eastAsia="Arial" w:hAnsi="Arial" w:cs="Arial"/>
                <w:color w:val="auto"/>
                <w:sz w:val="24"/>
                <w:szCs w:val="24"/>
              </w:rPr>
              <w:t>1.0</w:t>
            </w:r>
          </w:p>
        </w:tc>
        <w:tc>
          <w:tcPr>
            <w:tcW w:w="1710" w:type="dxa"/>
          </w:tcPr>
          <w:p w:rsidR="0096199C" w:rsidRPr="00A01235" w:rsidRDefault="00242882" w:rsidP="007752D3">
            <w:pPr>
              <w:spacing w:before="16" w:after="0" w:line="240" w:lineRule="auto"/>
              <w:ind w:left="102" w:right="-19"/>
              <w:rPr>
                <w:rFonts w:ascii="Arial" w:eastAsia="Arial" w:hAnsi="Arial" w:cs="Arial"/>
                <w:color w:val="auto"/>
                <w:sz w:val="24"/>
                <w:szCs w:val="24"/>
              </w:rPr>
            </w:pPr>
            <w:r w:rsidRPr="00A01235">
              <w:rPr>
                <w:rFonts w:ascii="Arial" w:eastAsia="Arial" w:hAnsi="Arial" w:cs="Arial"/>
                <w:color w:val="auto"/>
                <w:sz w:val="24"/>
                <w:szCs w:val="24"/>
              </w:rPr>
              <w:t>Joy Paulus</w:t>
            </w:r>
            <w:r w:rsidR="007752D3" w:rsidRPr="00A01235">
              <w:rPr>
                <w:rFonts w:ascii="Arial" w:eastAsia="Arial" w:hAnsi="Arial" w:cs="Arial"/>
                <w:color w:val="auto"/>
                <w:sz w:val="24"/>
                <w:szCs w:val="24"/>
              </w:rPr>
              <w:t>, DIS</w:t>
            </w:r>
          </w:p>
        </w:tc>
        <w:tc>
          <w:tcPr>
            <w:tcW w:w="5310" w:type="dxa"/>
            <w:tcMar>
              <w:top w:w="100" w:type="dxa"/>
              <w:left w:w="0" w:type="dxa"/>
              <w:bottom w:w="100" w:type="dxa"/>
              <w:right w:w="0" w:type="dxa"/>
            </w:tcMar>
          </w:tcPr>
          <w:p w:rsidR="0096199C" w:rsidRPr="00A01235" w:rsidRDefault="00242882" w:rsidP="007752D3">
            <w:pPr>
              <w:spacing w:before="1" w:after="0" w:line="240" w:lineRule="auto"/>
              <w:ind w:left="102" w:right="-19"/>
              <w:rPr>
                <w:rFonts w:ascii="Arial" w:hAnsi="Arial" w:cs="Arial"/>
                <w:color w:val="auto"/>
                <w:sz w:val="24"/>
                <w:szCs w:val="24"/>
              </w:rPr>
            </w:pPr>
            <w:r w:rsidRPr="00A01235">
              <w:rPr>
                <w:rFonts w:ascii="Arial" w:eastAsia="Arial" w:hAnsi="Arial" w:cs="Arial"/>
                <w:color w:val="auto"/>
                <w:sz w:val="24"/>
                <w:szCs w:val="24"/>
              </w:rPr>
              <w:t>A</w:t>
            </w:r>
            <w:r w:rsidR="007752D3" w:rsidRPr="00A01235">
              <w:rPr>
                <w:rFonts w:ascii="Arial" w:eastAsia="Arial" w:hAnsi="Arial" w:cs="Arial"/>
                <w:color w:val="auto"/>
                <w:sz w:val="24"/>
                <w:szCs w:val="24"/>
              </w:rPr>
              <w:t>ssigned a standards number and a</w:t>
            </w:r>
            <w:r w:rsidRPr="00A01235">
              <w:rPr>
                <w:rFonts w:ascii="Arial" w:eastAsia="Arial" w:hAnsi="Arial" w:cs="Arial"/>
                <w:color w:val="auto"/>
                <w:sz w:val="24"/>
                <w:szCs w:val="24"/>
              </w:rPr>
              <w:t xml:space="preserve">dopted by the </w:t>
            </w:r>
            <w:r w:rsidR="007752D3" w:rsidRPr="00A01235">
              <w:rPr>
                <w:rFonts w:ascii="Arial" w:eastAsia="Arial" w:hAnsi="Arial" w:cs="Arial"/>
                <w:color w:val="auto"/>
                <w:sz w:val="24"/>
                <w:szCs w:val="24"/>
              </w:rPr>
              <w:t>Information Services Board</w:t>
            </w:r>
          </w:p>
        </w:tc>
      </w:tr>
    </w:tbl>
    <w:p w:rsidR="00120ABD" w:rsidRPr="00F71E2D" w:rsidRDefault="00120ABD">
      <w:pPr>
        <w:spacing w:before="9" w:after="0"/>
        <w:rPr>
          <w:rFonts w:asciiTheme="minorHAnsi" w:hAnsiTheme="minorHAnsi"/>
          <w:color w:val="auto"/>
        </w:rPr>
      </w:pPr>
    </w:p>
    <w:p w:rsidR="007752D3" w:rsidRPr="00F71E2D" w:rsidRDefault="007752D3">
      <w:pPr>
        <w:spacing w:before="29" w:after="0" w:line="240" w:lineRule="auto"/>
        <w:ind w:left="3396" w:right="3375"/>
        <w:jc w:val="center"/>
        <w:rPr>
          <w:rFonts w:asciiTheme="minorHAnsi" w:hAnsiTheme="minorHAnsi"/>
          <w:color w:val="auto"/>
        </w:rPr>
      </w:pPr>
    </w:p>
    <w:p w:rsidR="00CC02E8" w:rsidRPr="00A01235" w:rsidRDefault="00CC02E8" w:rsidP="00CC02E8">
      <w:pPr>
        <w:spacing w:after="0"/>
        <w:ind w:right="3701"/>
        <w:rPr>
          <w:rFonts w:asciiTheme="minorHAnsi" w:eastAsia="Arial" w:hAnsiTheme="minorHAnsi" w:cs="Arial"/>
          <w:bCs/>
          <w:color w:val="auto"/>
          <w:sz w:val="40"/>
          <w:szCs w:val="40"/>
        </w:rPr>
      </w:pPr>
      <w:r w:rsidRPr="00A01235">
        <w:rPr>
          <w:rFonts w:asciiTheme="minorHAnsi" w:eastAsia="Arial" w:hAnsiTheme="minorHAnsi" w:cs="Arial"/>
          <w:bCs/>
          <w:color w:val="auto"/>
          <w:sz w:val="40"/>
          <w:szCs w:val="40"/>
        </w:rPr>
        <w:t xml:space="preserve">CONTACT INFORMATION </w:t>
      </w:r>
    </w:p>
    <w:p w:rsidR="00CC02E8" w:rsidRPr="00514BD6" w:rsidRDefault="00CC02E8" w:rsidP="00A01235">
      <w:pPr>
        <w:spacing w:after="240"/>
        <w:rPr>
          <w:rFonts w:ascii="Arial" w:eastAsia="Times New Roman" w:hAnsi="Arial" w:cs="Arial"/>
          <w:sz w:val="24"/>
          <w:szCs w:val="24"/>
        </w:rPr>
      </w:pPr>
      <w:r w:rsidRPr="00514BD6">
        <w:rPr>
          <w:rFonts w:ascii="Arial" w:eastAsia="Times New Roman" w:hAnsi="Arial" w:cs="Arial"/>
          <w:color w:val="454545"/>
          <w:sz w:val="24"/>
          <w:szCs w:val="24"/>
          <w:lang w:val="en"/>
        </w:rPr>
        <w:t xml:space="preserve">Contact the </w:t>
      </w:r>
      <w:hyperlink r:id="rId9" w:history="1">
        <w:r w:rsidRPr="00514BD6">
          <w:rPr>
            <w:rFonts w:ascii="Arial" w:eastAsia="Times New Roman" w:hAnsi="Arial" w:cs="Arial"/>
            <w:color w:val="0000FF"/>
            <w:sz w:val="24"/>
            <w:szCs w:val="24"/>
            <w:u w:val="single"/>
            <w:lang w:val="en"/>
          </w:rPr>
          <w:t>OCIO Policy &amp; Waiver Mailbox</w:t>
        </w:r>
      </w:hyperlink>
      <w:r w:rsidRPr="00514BD6">
        <w:rPr>
          <w:rFonts w:ascii="Arial" w:eastAsia="Times New Roman" w:hAnsi="Arial" w:cs="Arial"/>
          <w:color w:val="454545"/>
          <w:sz w:val="24"/>
          <w:szCs w:val="24"/>
          <w:lang w:val="en"/>
        </w:rPr>
        <w:t xml:space="preserve"> for questions on policy and standards. </w:t>
      </w:r>
    </w:p>
    <w:p w:rsidR="00CC02E8" w:rsidRPr="00514BD6" w:rsidRDefault="00CC02E8" w:rsidP="00CC02E8">
      <w:pPr>
        <w:spacing w:after="360"/>
        <w:rPr>
          <w:rFonts w:ascii="Arial" w:hAnsi="Arial" w:cs="Arial"/>
          <w:color w:val="454545"/>
          <w:sz w:val="24"/>
          <w:szCs w:val="24"/>
          <w:lang w:val="en"/>
        </w:rPr>
      </w:pPr>
      <w:r w:rsidRPr="00A01235">
        <w:rPr>
          <w:rFonts w:asciiTheme="minorHAnsi" w:eastAsia="Arial" w:hAnsiTheme="minorHAnsi" w:cs="Arial"/>
          <w:bCs/>
          <w:color w:val="auto"/>
          <w:sz w:val="40"/>
          <w:szCs w:val="40"/>
        </w:rPr>
        <w:t>SUNSET REVIEW DATE:</w:t>
      </w:r>
      <w:r w:rsidRPr="00514BD6">
        <w:rPr>
          <w:rFonts w:eastAsia="Times New Roman" w:cs="Arial"/>
          <w:bCs/>
          <w:sz w:val="40"/>
          <w:szCs w:val="40"/>
        </w:rPr>
        <w:t xml:space="preserve">  </w:t>
      </w:r>
      <w:r>
        <w:rPr>
          <w:rFonts w:ascii="Arial" w:eastAsia="Times New Roman" w:hAnsi="Arial" w:cs="Arial"/>
          <w:sz w:val="24"/>
          <w:szCs w:val="24"/>
        </w:rPr>
        <w:t>July 26</w:t>
      </w:r>
      <w:r w:rsidRPr="00514BD6">
        <w:rPr>
          <w:rFonts w:ascii="Arial" w:eastAsia="Times New Roman" w:hAnsi="Arial" w:cs="Arial"/>
          <w:sz w:val="24"/>
          <w:szCs w:val="24"/>
        </w:rPr>
        <w:t xml:space="preserve">, </w:t>
      </w:r>
      <w:bookmarkStart w:id="0" w:name="_RCW_43.105.375_1"/>
      <w:bookmarkStart w:id="1" w:name="_Data_Center:_1"/>
      <w:bookmarkStart w:id="2" w:name="_Standard_113.30:_TBM"/>
      <w:bookmarkStart w:id="3" w:name="_RCW_43.105.375"/>
      <w:bookmarkStart w:id="4" w:name="_Attachment_B"/>
      <w:bookmarkStart w:id="5" w:name="_Data_Center_Definition_1"/>
      <w:bookmarkStart w:id="6" w:name="_Data_Center_Definition"/>
      <w:bookmarkStart w:id="7" w:name="_Data_Center:"/>
      <w:bookmarkStart w:id="8" w:name="disaster"/>
      <w:bookmarkStart w:id="9" w:name="ExecSponsor"/>
      <w:bookmarkEnd w:id="0"/>
      <w:bookmarkEnd w:id="1"/>
      <w:bookmarkEnd w:id="2"/>
      <w:bookmarkEnd w:id="3"/>
      <w:bookmarkEnd w:id="4"/>
      <w:bookmarkEnd w:id="5"/>
      <w:bookmarkEnd w:id="6"/>
      <w:bookmarkEnd w:id="7"/>
      <w:bookmarkEnd w:id="8"/>
      <w:bookmarkEnd w:id="9"/>
      <w:r w:rsidRPr="00514BD6">
        <w:rPr>
          <w:rFonts w:ascii="Arial" w:eastAsia="Times New Roman" w:hAnsi="Arial" w:cs="Arial"/>
          <w:sz w:val="24"/>
          <w:szCs w:val="24"/>
        </w:rPr>
        <w:t>20</w:t>
      </w:r>
      <w:r>
        <w:rPr>
          <w:rFonts w:ascii="Arial" w:eastAsia="Times New Roman" w:hAnsi="Arial" w:cs="Arial"/>
          <w:sz w:val="24"/>
          <w:szCs w:val="24"/>
        </w:rPr>
        <w:t>22</w:t>
      </w:r>
      <w:r w:rsidRPr="00514BD6">
        <w:rPr>
          <w:rFonts w:ascii="Arial" w:eastAsia="Times New Roman" w:hAnsi="Arial" w:cs="Arial"/>
          <w:sz w:val="24"/>
          <w:szCs w:val="24"/>
        </w:rPr>
        <w:t xml:space="preserve"> </w:t>
      </w:r>
    </w:p>
    <w:p w:rsidR="00CC02E8" w:rsidRPr="00514BD6" w:rsidRDefault="00CC02E8" w:rsidP="00CC02E8">
      <w:pPr>
        <w:spacing w:before="120" w:after="360"/>
        <w:rPr>
          <w:rFonts w:ascii="Arial" w:eastAsia="Times New Roman" w:hAnsi="Arial" w:cs="Arial"/>
          <w:sz w:val="24"/>
          <w:szCs w:val="24"/>
        </w:rPr>
      </w:pPr>
      <w:r w:rsidRPr="00A01235">
        <w:rPr>
          <w:rFonts w:asciiTheme="minorHAnsi" w:eastAsia="Arial" w:hAnsiTheme="minorHAnsi" w:cs="Arial"/>
          <w:bCs/>
          <w:color w:val="auto"/>
          <w:sz w:val="40"/>
          <w:szCs w:val="40"/>
        </w:rPr>
        <w:t>ADOPTION DATE:</w:t>
      </w:r>
      <w:r w:rsidRPr="00514BD6">
        <w:rPr>
          <w:rFonts w:eastAsia="Times New Roman" w:cs="Arial"/>
          <w:bCs/>
          <w:sz w:val="40"/>
          <w:szCs w:val="40"/>
        </w:rPr>
        <w:t xml:space="preserve">  </w:t>
      </w:r>
      <w:r>
        <w:rPr>
          <w:rFonts w:ascii="Arial" w:eastAsia="Times New Roman" w:hAnsi="Arial" w:cs="Arial"/>
          <w:sz w:val="24"/>
          <w:szCs w:val="24"/>
        </w:rPr>
        <w:t>July 26, 2019</w:t>
      </w:r>
    </w:p>
    <w:p w:rsidR="00CC02E8" w:rsidRPr="00514BD6" w:rsidRDefault="00CC02E8" w:rsidP="00CC02E8">
      <w:pPr>
        <w:spacing w:before="120" w:after="360"/>
        <w:rPr>
          <w:rFonts w:ascii="Arial" w:eastAsia="Times New Roman" w:hAnsi="Arial" w:cs="Arial"/>
          <w:sz w:val="24"/>
          <w:szCs w:val="24"/>
        </w:rPr>
      </w:pPr>
      <w:r w:rsidRPr="00A01235">
        <w:rPr>
          <w:rFonts w:asciiTheme="minorHAnsi" w:eastAsia="Arial" w:hAnsiTheme="minorHAnsi" w:cs="Arial"/>
          <w:bCs/>
          <w:color w:val="auto"/>
          <w:sz w:val="40"/>
          <w:szCs w:val="40"/>
        </w:rPr>
        <w:t>APPROVAL DATE:</w:t>
      </w:r>
      <w:r>
        <w:rPr>
          <w:rFonts w:eastAsia="Times New Roman" w:cs="Arial"/>
          <w:bCs/>
          <w:sz w:val="40"/>
          <w:szCs w:val="40"/>
        </w:rPr>
        <w:t xml:space="preserve"> </w:t>
      </w:r>
      <w:r w:rsidR="00A01235">
        <w:rPr>
          <w:rFonts w:ascii="Arial" w:eastAsia="Times New Roman" w:hAnsi="Arial" w:cs="Arial"/>
          <w:sz w:val="24"/>
          <w:szCs w:val="24"/>
        </w:rPr>
        <w:t>March 10, 2020</w:t>
      </w:r>
    </w:p>
    <w:p w:rsidR="00CC02E8" w:rsidRPr="00514BD6" w:rsidRDefault="00CC02E8" w:rsidP="00CC02E8">
      <w:pPr>
        <w:spacing w:after="360"/>
        <w:rPr>
          <w:rFonts w:ascii="Arial" w:eastAsia="Times New Roman" w:hAnsi="Arial" w:cs="Arial"/>
          <w:bCs/>
          <w:sz w:val="24"/>
          <w:szCs w:val="24"/>
        </w:rPr>
      </w:pPr>
      <w:r w:rsidRPr="00A01235">
        <w:rPr>
          <w:rFonts w:asciiTheme="minorHAnsi" w:eastAsia="Arial" w:hAnsiTheme="minorHAnsi" w:cs="Arial"/>
          <w:bCs/>
          <w:color w:val="auto"/>
          <w:sz w:val="40"/>
          <w:szCs w:val="40"/>
        </w:rPr>
        <w:t>APPROVING AUTHORITY:</w:t>
      </w:r>
      <w:r w:rsidRPr="00514BD6">
        <w:rPr>
          <w:rFonts w:ascii="Arial" w:eastAsia="Times New Roman" w:hAnsi="Arial" w:cs="Arial"/>
          <w:bCs/>
          <w:sz w:val="24"/>
          <w:szCs w:val="24"/>
        </w:rPr>
        <w:t xml:space="preserve"> </w:t>
      </w:r>
      <w:r>
        <w:rPr>
          <w:rFonts w:ascii="Arial" w:eastAsia="Times New Roman" w:hAnsi="Arial" w:cs="Arial"/>
          <w:bCs/>
          <w:sz w:val="24"/>
          <w:szCs w:val="24"/>
        </w:rPr>
        <w:t xml:space="preserve"> Jim Weaver, State CIO &amp; Chair TSB</w:t>
      </w:r>
    </w:p>
    <w:p w:rsidR="007752D3" w:rsidRDefault="007752D3" w:rsidP="00CC02E8">
      <w:pPr>
        <w:spacing w:before="29" w:after="0" w:line="240" w:lineRule="auto"/>
        <w:ind w:right="3375"/>
        <w:rPr>
          <w:rFonts w:asciiTheme="minorHAnsi" w:eastAsia="Arial" w:hAnsiTheme="minorHAnsi" w:cs="Arial"/>
          <w:color w:val="auto"/>
        </w:rPr>
      </w:pPr>
    </w:p>
    <w:p w:rsidR="00BE41F0" w:rsidRPr="00BE41F0" w:rsidRDefault="00BE41F0" w:rsidP="00BE41F0">
      <w:pPr>
        <w:rPr>
          <w:rFonts w:asciiTheme="minorHAnsi" w:eastAsia="Arial" w:hAnsiTheme="minorHAnsi" w:cs="Arial"/>
        </w:rPr>
      </w:pPr>
    </w:p>
    <w:p w:rsidR="00BE41F0" w:rsidRPr="00BE41F0" w:rsidRDefault="00BE41F0" w:rsidP="00BE41F0">
      <w:pPr>
        <w:rPr>
          <w:rFonts w:asciiTheme="minorHAnsi" w:eastAsia="Arial" w:hAnsiTheme="minorHAnsi" w:cs="Arial"/>
        </w:rPr>
      </w:pPr>
    </w:p>
    <w:p w:rsidR="00BE41F0" w:rsidRPr="00BE41F0" w:rsidRDefault="00BE41F0" w:rsidP="00BE41F0">
      <w:pPr>
        <w:rPr>
          <w:rFonts w:asciiTheme="minorHAnsi" w:eastAsia="Arial" w:hAnsiTheme="minorHAnsi" w:cs="Arial"/>
        </w:rPr>
      </w:pPr>
    </w:p>
    <w:p w:rsidR="00BE41F0" w:rsidRPr="00BE41F0" w:rsidRDefault="00BE41F0" w:rsidP="00BE41F0">
      <w:pPr>
        <w:rPr>
          <w:rFonts w:asciiTheme="minorHAnsi" w:eastAsia="Arial" w:hAnsiTheme="minorHAnsi" w:cs="Arial"/>
        </w:rPr>
      </w:pPr>
    </w:p>
    <w:p w:rsidR="00BE41F0" w:rsidRPr="00BE41F0" w:rsidRDefault="00BE41F0" w:rsidP="00BE41F0">
      <w:pPr>
        <w:rPr>
          <w:rFonts w:asciiTheme="minorHAnsi" w:eastAsia="Arial" w:hAnsiTheme="minorHAnsi" w:cs="Arial"/>
        </w:rPr>
      </w:pPr>
    </w:p>
    <w:p w:rsidR="00BE41F0" w:rsidRPr="00BE41F0" w:rsidRDefault="00BE41F0" w:rsidP="00BE41F0">
      <w:pPr>
        <w:rPr>
          <w:rFonts w:asciiTheme="minorHAnsi" w:eastAsia="Arial" w:hAnsiTheme="minorHAnsi" w:cs="Arial"/>
        </w:rPr>
      </w:pPr>
    </w:p>
    <w:p w:rsidR="00BE41F0" w:rsidRPr="00BE41F0" w:rsidRDefault="00BE41F0" w:rsidP="00BE41F0">
      <w:pPr>
        <w:rPr>
          <w:rFonts w:asciiTheme="minorHAnsi" w:eastAsia="Arial" w:hAnsiTheme="minorHAnsi" w:cs="Arial"/>
        </w:rPr>
      </w:pPr>
    </w:p>
    <w:p w:rsidR="00BE41F0" w:rsidRPr="00BE41F0" w:rsidRDefault="00BE41F0" w:rsidP="00BE41F0">
      <w:pPr>
        <w:rPr>
          <w:rFonts w:asciiTheme="minorHAnsi" w:eastAsia="Arial" w:hAnsiTheme="minorHAnsi" w:cs="Arial"/>
        </w:rPr>
      </w:pPr>
    </w:p>
    <w:p w:rsidR="00BE41F0" w:rsidRPr="00BE41F0" w:rsidRDefault="00BE41F0" w:rsidP="00BE41F0">
      <w:pPr>
        <w:jc w:val="right"/>
        <w:rPr>
          <w:rFonts w:asciiTheme="minorHAnsi" w:eastAsia="Arial" w:hAnsiTheme="minorHAnsi" w:cs="Arial"/>
        </w:rPr>
      </w:pPr>
    </w:p>
    <w:sectPr w:rsidR="00BE41F0" w:rsidRPr="00BE41F0" w:rsidSect="0024288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640" w:right="1220" w:bottom="104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CE3" w:rsidRDefault="00337CE3">
      <w:pPr>
        <w:spacing w:after="0" w:line="240" w:lineRule="auto"/>
      </w:pPr>
      <w:r>
        <w:separator/>
      </w:r>
    </w:p>
  </w:endnote>
  <w:endnote w:type="continuationSeparator" w:id="0">
    <w:p w:rsidR="00337CE3" w:rsidRDefault="00337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93" w:rsidRDefault="00140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ABD" w:rsidRDefault="00167E9E" w:rsidP="00140D93">
    <w:pPr>
      <w:tabs>
        <w:tab w:val="center" w:pos="4680"/>
        <w:tab w:val="right" w:pos="9360"/>
      </w:tabs>
      <w:jc w:val="right"/>
    </w:pPr>
    <w:r>
      <w:t xml:space="preserve">Page </w:t>
    </w:r>
    <w:r>
      <w:fldChar w:fldCharType="begin"/>
    </w:r>
    <w:r>
      <w:instrText>PAGE</w:instrText>
    </w:r>
    <w:r>
      <w:fldChar w:fldCharType="separate"/>
    </w:r>
    <w:r w:rsidR="00CC02E8">
      <w:rPr>
        <w:noProof/>
      </w:rPr>
      <w:t>4</w:t>
    </w:r>
    <w:r>
      <w:fldChar w:fldCharType="end"/>
    </w:r>
    <w:r>
      <w:t xml:space="preserve"> of </w:t>
    </w:r>
    <w:r>
      <w:fldChar w:fldCharType="begin"/>
    </w:r>
    <w:r>
      <w:instrText>NUMPAGES</w:instrText>
    </w:r>
    <w:r>
      <w:fldChar w:fldCharType="separate"/>
    </w:r>
    <w:r w:rsidR="00CC02E8">
      <w:rPr>
        <w:noProof/>
      </w:rPr>
      <w:t>5</w:t>
    </w:r>
    <w:r>
      <w:fldChar w:fldCharType="end"/>
    </w:r>
    <w:bookmarkStart w:id="10" w:name="_GoBack"/>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93" w:rsidRDefault="00140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CE3" w:rsidRDefault="00337CE3">
      <w:pPr>
        <w:spacing w:after="0" w:line="240" w:lineRule="auto"/>
      </w:pPr>
      <w:r>
        <w:separator/>
      </w:r>
    </w:p>
  </w:footnote>
  <w:footnote w:type="continuationSeparator" w:id="0">
    <w:p w:rsidR="00337CE3" w:rsidRDefault="00337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93" w:rsidRDefault="00140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ABD" w:rsidRDefault="00120ABD">
    <w:pPr>
      <w:spacing w:before="77" w:after="0" w:line="240" w:lineRule="auto"/>
      <w:ind w:left="220" w:right="-19"/>
    </w:pPr>
  </w:p>
  <w:p w:rsidR="00120ABD" w:rsidRDefault="00120ABD">
    <w:pPr>
      <w:spacing w:after="0"/>
      <w:ind w:left="220" w:right="-1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D93" w:rsidRDefault="00140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9ED"/>
    <w:multiLevelType w:val="multilevel"/>
    <w:tmpl w:val="1828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B3827"/>
    <w:multiLevelType w:val="multilevel"/>
    <w:tmpl w:val="ED8C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10643"/>
    <w:multiLevelType w:val="multilevel"/>
    <w:tmpl w:val="CED0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C54B1"/>
    <w:multiLevelType w:val="multilevel"/>
    <w:tmpl w:val="8142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34F5C"/>
    <w:multiLevelType w:val="hybridMultilevel"/>
    <w:tmpl w:val="98D2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51F72"/>
    <w:multiLevelType w:val="multilevel"/>
    <w:tmpl w:val="16668A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F1E2B16"/>
    <w:multiLevelType w:val="multilevel"/>
    <w:tmpl w:val="6210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5F2C2E"/>
    <w:multiLevelType w:val="hybridMultilevel"/>
    <w:tmpl w:val="3CA0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D14F0B"/>
    <w:multiLevelType w:val="multilevel"/>
    <w:tmpl w:val="6A5E0F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621B74C3"/>
    <w:multiLevelType w:val="multilevel"/>
    <w:tmpl w:val="79D6864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62411294"/>
    <w:multiLevelType w:val="multilevel"/>
    <w:tmpl w:val="C1C8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5D0658"/>
    <w:multiLevelType w:val="multilevel"/>
    <w:tmpl w:val="4226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587F3E"/>
    <w:multiLevelType w:val="multilevel"/>
    <w:tmpl w:val="6A5E0F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6D407792"/>
    <w:multiLevelType w:val="hybridMultilevel"/>
    <w:tmpl w:val="31260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EF87220"/>
    <w:multiLevelType w:val="multilevel"/>
    <w:tmpl w:val="02D4DE40"/>
    <w:lvl w:ilvl="0">
      <w:start w:val="1"/>
      <w:numFmt w:val="bullet"/>
      <w:lvlText w:val="●"/>
      <w:lvlJc w:val="left"/>
      <w:pPr>
        <w:ind w:left="1152" w:firstLine="792"/>
      </w:pPr>
      <w:rPr>
        <w:rFonts w:ascii="Arial" w:eastAsia="Arial" w:hAnsi="Arial" w:cs="Arial"/>
      </w:rPr>
    </w:lvl>
    <w:lvl w:ilvl="1">
      <w:start w:val="1"/>
      <w:numFmt w:val="bullet"/>
      <w:lvlText w:val="o"/>
      <w:lvlJc w:val="left"/>
      <w:pPr>
        <w:ind w:left="1872" w:firstLine="1512"/>
      </w:pPr>
      <w:rPr>
        <w:rFonts w:ascii="Arial" w:eastAsia="Arial" w:hAnsi="Arial" w:cs="Arial"/>
      </w:rPr>
    </w:lvl>
    <w:lvl w:ilvl="2">
      <w:start w:val="1"/>
      <w:numFmt w:val="bullet"/>
      <w:lvlText w:val="▪"/>
      <w:lvlJc w:val="left"/>
      <w:pPr>
        <w:ind w:left="2592" w:firstLine="2232"/>
      </w:pPr>
      <w:rPr>
        <w:rFonts w:ascii="Arial" w:eastAsia="Arial" w:hAnsi="Arial" w:cs="Arial"/>
      </w:rPr>
    </w:lvl>
    <w:lvl w:ilvl="3">
      <w:start w:val="1"/>
      <w:numFmt w:val="bullet"/>
      <w:lvlText w:val="●"/>
      <w:lvlJc w:val="left"/>
      <w:pPr>
        <w:ind w:left="3312" w:firstLine="2952"/>
      </w:pPr>
      <w:rPr>
        <w:rFonts w:ascii="Arial" w:eastAsia="Arial" w:hAnsi="Arial" w:cs="Arial"/>
      </w:rPr>
    </w:lvl>
    <w:lvl w:ilvl="4">
      <w:start w:val="1"/>
      <w:numFmt w:val="bullet"/>
      <w:lvlText w:val="o"/>
      <w:lvlJc w:val="left"/>
      <w:pPr>
        <w:ind w:left="4032" w:firstLine="3672"/>
      </w:pPr>
      <w:rPr>
        <w:rFonts w:ascii="Arial" w:eastAsia="Arial" w:hAnsi="Arial" w:cs="Arial"/>
      </w:rPr>
    </w:lvl>
    <w:lvl w:ilvl="5">
      <w:start w:val="1"/>
      <w:numFmt w:val="bullet"/>
      <w:lvlText w:val="▪"/>
      <w:lvlJc w:val="left"/>
      <w:pPr>
        <w:ind w:left="4752" w:firstLine="4392"/>
      </w:pPr>
      <w:rPr>
        <w:rFonts w:ascii="Arial" w:eastAsia="Arial" w:hAnsi="Arial" w:cs="Arial"/>
      </w:rPr>
    </w:lvl>
    <w:lvl w:ilvl="6">
      <w:start w:val="1"/>
      <w:numFmt w:val="bullet"/>
      <w:lvlText w:val="●"/>
      <w:lvlJc w:val="left"/>
      <w:pPr>
        <w:ind w:left="5472" w:firstLine="5112"/>
      </w:pPr>
      <w:rPr>
        <w:rFonts w:ascii="Arial" w:eastAsia="Arial" w:hAnsi="Arial" w:cs="Arial"/>
      </w:rPr>
    </w:lvl>
    <w:lvl w:ilvl="7">
      <w:start w:val="1"/>
      <w:numFmt w:val="bullet"/>
      <w:lvlText w:val="o"/>
      <w:lvlJc w:val="left"/>
      <w:pPr>
        <w:ind w:left="6192" w:firstLine="5832"/>
      </w:pPr>
      <w:rPr>
        <w:rFonts w:ascii="Arial" w:eastAsia="Arial" w:hAnsi="Arial" w:cs="Arial"/>
      </w:rPr>
    </w:lvl>
    <w:lvl w:ilvl="8">
      <w:start w:val="1"/>
      <w:numFmt w:val="bullet"/>
      <w:lvlText w:val="▪"/>
      <w:lvlJc w:val="left"/>
      <w:pPr>
        <w:ind w:left="6912" w:firstLine="6552"/>
      </w:pPr>
      <w:rPr>
        <w:rFonts w:ascii="Arial" w:eastAsia="Arial" w:hAnsi="Arial" w:cs="Arial"/>
      </w:rPr>
    </w:lvl>
  </w:abstractNum>
  <w:abstractNum w:abstractNumId="15" w15:restartNumberingAfterBreak="0">
    <w:nsid w:val="7EF13FA7"/>
    <w:multiLevelType w:val="hybridMultilevel"/>
    <w:tmpl w:val="5B16D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12"/>
  </w:num>
  <w:num w:numId="5">
    <w:abstractNumId w:val="9"/>
  </w:num>
  <w:num w:numId="6">
    <w:abstractNumId w:val="3"/>
  </w:num>
  <w:num w:numId="7">
    <w:abstractNumId w:val="1"/>
  </w:num>
  <w:num w:numId="8">
    <w:abstractNumId w:val="2"/>
  </w:num>
  <w:num w:numId="9">
    <w:abstractNumId w:val="0"/>
  </w:num>
  <w:num w:numId="10">
    <w:abstractNumId w:val="11"/>
  </w:num>
  <w:num w:numId="11">
    <w:abstractNumId w:val="6"/>
  </w:num>
  <w:num w:numId="12">
    <w:abstractNumId w:val="4"/>
  </w:num>
  <w:num w:numId="13">
    <w:abstractNumId w:val="7"/>
  </w:num>
  <w:num w:numId="14">
    <w:abstractNumId w:val="10"/>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ABD"/>
    <w:rsid w:val="00013EF9"/>
    <w:rsid w:val="00120ABD"/>
    <w:rsid w:val="00140D93"/>
    <w:rsid w:val="00167E9E"/>
    <w:rsid w:val="00181000"/>
    <w:rsid w:val="00242882"/>
    <w:rsid w:val="00277BA7"/>
    <w:rsid w:val="003365A4"/>
    <w:rsid w:val="00337CE3"/>
    <w:rsid w:val="00412841"/>
    <w:rsid w:val="004334A5"/>
    <w:rsid w:val="00524136"/>
    <w:rsid w:val="00534DE9"/>
    <w:rsid w:val="00536057"/>
    <w:rsid w:val="00603F3F"/>
    <w:rsid w:val="0060729E"/>
    <w:rsid w:val="00612114"/>
    <w:rsid w:val="00643346"/>
    <w:rsid w:val="00694B8F"/>
    <w:rsid w:val="006D5857"/>
    <w:rsid w:val="00711D08"/>
    <w:rsid w:val="00737098"/>
    <w:rsid w:val="007752D3"/>
    <w:rsid w:val="00785165"/>
    <w:rsid w:val="008727B8"/>
    <w:rsid w:val="008974D5"/>
    <w:rsid w:val="008B3846"/>
    <w:rsid w:val="00941E07"/>
    <w:rsid w:val="009472AE"/>
    <w:rsid w:val="0096199C"/>
    <w:rsid w:val="009B6365"/>
    <w:rsid w:val="009D0B6A"/>
    <w:rsid w:val="00A01235"/>
    <w:rsid w:val="00A440E1"/>
    <w:rsid w:val="00A57772"/>
    <w:rsid w:val="00A972F6"/>
    <w:rsid w:val="00AB01D4"/>
    <w:rsid w:val="00B133BA"/>
    <w:rsid w:val="00B55ACA"/>
    <w:rsid w:val="00B55F7B"/>
    <w:rsid w:val="00BE41F0"/>
    <w:rsid w:val="00CC02E8"/>
    <w:rsid w:val="00D34145"/>
    <w:rsid w:val="00E64082"/>
    <w:rsid w:val="00E97E4C"/>
    <w:rsid w:val="00EA3079"/>
    <w:rsid w:val="00F406EE"/>
    <w:rsid w:val="00F71E2D"/>
    <w:rsid w:val="00FA2A7F"/>
    <w:rsid w:val="00FD54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4E94DF"/>
  <w15:docId w15:val="{69ED1FB1-C3F7-4879-93A1-10A0BD71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widowControl w:val="0"/>
      <w:spacing w:after="200" w:line="276" w:lineRule="auto"/>
    </w:pPr>
    <w:rPr>
      <w:rFonts w:ascii="Calibri" w:eastAsia="Calibri" w:hAnsi="Calibri" w:cs="Calibri"/>
      <w:color w:val="000000"/>
    </w:rPr>
  </w:style>
  <w:style w:type="paragraph" w:styleId="Heading1">
    <w:name w:val="heading 1"/>
    <w:basedOn w:val="Normal"/>
    <w:next w:val="Normal"/>
    <w:pPr>
      <w:spacing w:after="0" w:line="240" w:lineRule="auto"/>
      <w:jc w:val="right"/>
      <w:outlineLvl w:val="0"/>
    </w:pPr>
    <w:rPr>
      <w:rFonts w:ascii="Times New Roman" w:eastAsia="Times New Roman" w:hAnsi="Times New Roman" w:cs="Times New Roman"/>
      <w:sz w:val="48"/>
    </w:rPr>
  </w:style>
  <w:style w:type="paragraph" w:styleId="Heading2">
    <w:name w:val="heading 2"/>
    <w:basedOn w:val="Normal"/>
    <w:next w:val="Normal"/>
    <w:pPr>
      <w:spacing w:before="200" w:after="0" w:line="240" w:lineRule="auto"/>
      <w:jc w:val="right"/>
      <w:outlineLvl w:val="1"/>
    </w:pPr>
    <w:rPr>
      <w:rFonts w:ascii="Times New Roman" w:eastAsia="Times New Roman" w:hAnsi="Times New Roman" w:cs="Times New Roman"/>
      <w:b/>
      <w:sz w:val="32"/>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E64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082"/>
    <w:rPr>
      <w:rFonts w:ascii="Calibri" w:eastAsia="Calibri" w:hAnsi="Calibri" w:cs="Calibri"/>
      <w:color w:val="000000"/>
    </w:rPr>
  </w:style>
  <w:style w:type="paragraph" w:styleId="Footer">
    <w:name w:val="footer"/>
    <w:basedOn w:val="Normal"/>
    <w:link w:val="FooterChar"/>
    <w:uiPriority w:val="99"/>
    <w:unhideWhenUsed/>
    <w:rsid w:val="00E64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082"/>
    <w:rPr>
      <w:rFonts w:ascii="Calibri" w:eastAsia="Calibri" w:hAnsi="Calibri" w:cs="Calibri"/>
      <w:color w:val="000000"/>
    </w:rPr>
  </w:style>
  <w:style w:type="paragraph" w:styleId="NoSpacing">
    <w:name w:val="No Spacing"/>
    <w:uiPriority w:val="1"/>
    <w:qFormat/>
    <w:rsid w:val="00013EF9"/>
    <w:pPr>
      <w:widowControl w:val="0"/>
      <w:spacing w:after="0" w:line="240" w:lineRule="auto"/>
    </w:pPr>
    <w:rPr>
      <w:rFonts w:ascii="Calibri" w:eastAsia="Calibri" w:hAnsi="Calibri" w:cs="Calibri"/>
      <w:color w:val="000000"/>
    </w:rPr>
  </w:style>
  <w:style w:type="paragraph" w:styleId="NormalWeb">
    <w:name w:val="Normal (Web)"/>
    <w:basedOn w:val="Normal"/>
    <w:uiPriority w:val="99"/>
    <w:semiHidden/>
    <w:unhideWhenUsed/>
    <w:rsid w:val="007752D3"/>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7752D3"/>
    <w:rPr>
      <w:b/>
      <w:bCs/>
    </w:rPr>
  </w:style>
  <w:style w:type="character" w:customStyle="1" w:styleId="apple-converted-space">
    <w:name w:val="apple-converted-space"/>
    <w:basedOn w:val="DefaultParagraphFont"/>
    <w:rsid w:val="007752D3"/>
  </w:style>
  <w:style w:type="character" w:styleId="Hyperlink">
    <w:name w:val="Hyperlink"/>
    <w:basedOn w:val="DefaultParagraphFont"/>
    <w:uiPriority w:val="99"/>
    <w:unhideWhenUsed/>
    <w:rsid w:val="007752D3"/>
    <w:rPr>
      <w:color w:val="0000FF"/>
      <w:u w:val="single"/>
    </w:rPr>
  </w:style>
  <w:style w:type="paragraph" w:styleId="ListParagraph">
    <w:name w:val="List Paragraph"/>
    <w:basedOn w:val="Normal"/>
    <w:uiPriority w:val="34"/>
    <w:qFormat/>
    <w:rsid w:val="007752D3"/>
    <w:pPr>
      <w:ind w:left="720"/>
      <w:contextualSpacing/>
    </w:pPr>
  </w:style>
  <w:style w:type="paragraph" w:styleId="BalloonText">
    <w:name w:val="Balloon Text"/>
    <w:basedOn w:val="Normal"/>
    <w:link w:val="BalloonTextChar"/>
    <w:uiPriority w:val="99"/>
    <w:semiHidden/>
    <w:unhideWhenUsed/>
    <w:rsid w:val="00534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E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35011">
      <w:bodyDiv w:val="1"/>
      <w:marLeft w:val="0"/>
      <w:marRight w:val="0"/>
      <w:marTop w:val="0"/>
      <w:marBottom w:val="0"/>
      <w:divBdr>
        <w:top w:val="none" w:sz="0" w:space="0" w:color="auto"/>
        <w:left w:val="none" w:sz="0" w:space="0" w:color="auto"/>
        <w:bottom w:val="none" w:sz="0" w:space="0" w:color="auto"/>
        <w:right w:val="none" w:sz="0" w:space="0" w:color="auto"/>
      </w:divBdr>
    </w:div>
    <w:div w:id="528303054">
      <w:bodyDiv w:val="1"/>
      <w:marLeft w:val="0"/>
      <w:marRight w:val="0"/>
      <w:marTop w:val="0"/>
      <w:marBottom w:val="0"/>
      <w:divBdr>
        <w:top w:val="none" w:sz="0" w:space="0" w:color="auto"/>
        <w:left w:val="none" w:sz="0" w:space="0" w:color="auto"/>
        <w:bottom w:val="none" w:sz="0" w:space="0" w:color="auto"/>
        <w:right w:val="none" w:sz="0" w:space="0" w:color="auto"/>
      </w:divBdr>
    </w:div>
    <w:div w:id="1008337553">
      <w:bodyDiv w:val="1"/>
      <w:marLeft w:val="0"/>
      <w:marRight w:val="0"/>
      <w:marTop w:val="0"/>
      <w:marBottom w:val="0"/>
      <w:divBdr>
        <w:top w:val="none" w:sz="0" w:space="0" w:color="auto"/>
        <w:left w:val="none" w:sz="0" w:space="0" w:color="auto"/>
        <w:bottom w:val="none" w:sz="0" w:space="0" w:color="auto"/>
        <w:right w:val="none" w:sz="0" w:space="0" w:color="auto"/>
      </w:divBdr>
    </w:div>
    <w:div w:id="1368599752">
      <w:bodyDiv w:val="1"/>
      <w:marLeft w:val="0"/>
      <w:marRight w:val="0"/>
      <w:marTop w:val="0"/>
      <w:marBottom w:val="0"/>
      <w:divBdr>
        <w:top w:val="none" w:sz="0" w:space="0" w:color="auto"/>
        <w:left w:val="none" w:sz="0" w:space="0" w:color="auto"/>
        <w:bottom w:val="none" w:sz="0" w:space="0" w:color="auto"/>
        <w:right w:val="none" w:sz="0" w:space="0" w:color="auto"/>
      </w:divBdr>
    </w:div>
    <w:div w:id="1814328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datum.noaa.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gs.noaa.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cio.policy@ocio.wa.gov?subject=Policy%20184%3A%20Data%20Center%20Investment%20%20Info%20or%20Waiver%20Reques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Mar2014_60X_WebMappingGuidelines.docx.docx</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Mar2014_60X_WebMappingGuidelines.docx.docx</dc:title>
  <dc:creator>Joanne Markert</dc:creator>
  <cp:lastModifiedBy>Webster, Cammy (OCIO)</cp:lastModifiedBy>
  <cp:revision>6</cp:revision>
  <dcterms:created xsi:type="dcterms:W3CDTF">2020-03-12T00:39:00Z</dcterms:created>
  <dcterms:modified xsi:type="dcterms:W3CDTF">2020-03-12T01:31:00Z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a01fde-698d-412d-8f4a-985193e47ec2_Enabled">
    <vt:lpwstr>True</vt:lpwstr>
  </property>
  <property fmtid="{D5CDD505-2E9C-101B-9397-08002B2CF9AE}" pid="3" name="MSIP_Label_5ca01fde-698d-412d-8f4a-985193e47ec2_SiteId">
    <vt:lpwstr>11d0e217-264e-400a-8ba0-57dcc127d72d</vt:lpwstr>
  </property>
  <property fmtid="{D5CDD505-2E9C-101B-9397-08002B2CF9AE}" pid="4" name="MSIP_Label_5ca01fde-698d-412d-8f4a-985193e47ec2_Owner">
    <vt:lpwstr>cammy.webster@ocio.wa.gov</vt:lpwstr>
  </property>
  <property fmtid="{D5CDD505-2E9C-101B-9397-08002B2CF9AE}" pid="5" name="MSIP_Label_5ca01fde-698d-412d-8f4a-985193e47ec2_SetDate">
    <vt:lpwstr>2020-03-12T00:39:24.5276436Z</vt:lpwstr>
  </property>
  <property fmtid="{D5CDD505-2E9C-101B-9397-08002B2CF9AE}" pid="6" name="MSIP_Label_5ca01fde-698d-412d-8f4a-985193e47ec2_Name">
    <vt:lpwstr>Public</vt:lpwstr>
  </property>
  <property fmtid="{D5CDD505-2E9C-101B-9397-08002B2CF9AE}" pid="7" name="MSIP_Label_5ca01fde-698d-412d-8f4a-985193e47ec2_Application">
    <vt:lpwstr>Microsoft Azure Information Protection</vt:lpwstr>
  </property>
  <property fmtid="{D5CDD505-2E9C-101B-9397-08002B2CF9AE}" pid="8" name="MSIP_Label_5ca01fde-698d-412d-8f4a-985193e47ec2_ActionId">
    <vt:lpwstr>f3276f81-1649-4ca7-a720-9e7b1fd77761</vt:lpwstr>
  </property>
  <property fmtid="{D5CDD505-2E9C-101B-9397-08002B2CF9AE}" pid="9" name="MSIP_Label_5ca01fde-698d-412d-8f4a-985193e47ec2_Extended_MSFT_Method">
    <vt:lpwstr>Automatic</vt:lpwstr>
  </property>
  <property fmtid="{D5CDD505-2E9C-101B-9397-08002B2CF9AE}" pid="10" name="Sensitivity">
    <vt:lpwstr>Public</vt:lpwstr>
  </property>
</Properties>
</file>