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466" w:rsidRDefault="000F6466" w:rsidP="000F6466">
      <w:pPr>
        <w:spacing w:after="0" w:line="240" w:lineRule="auto"/>
        <w:rPr>
          <w:rFonts w:ascii="Arial" w:eastAsia="Calibri" w:hAnsi="Arial" w:cs="Arial"/>
          <w:b/>
        </w:rPr>
      </w:pPr>
      <w:r w:rsidRPr="004F3D54">
        <w:rPr>
          <w:rFonts w:ascii="Perpetua" w:eastAsia="Calibri" w:hAnsi="Perpetua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2699AE" wp14:editId="16E27564">
                <wp:simplePos x="0" y="0"/>
                <wp:positionH relativeFrom="column">
                  <wp:posOffset>4419601</wp:posOffset>
                </wp:positionH>
                <wp:positionV relativeFrom="paragraph">
                  <wp:posOffset>-96982</wp:posOffset>
                </wp:positionV>
                <wp:extent cx="4224770" cy="1018309"/>
                <wp:effectExtent l="0" t="0" r="444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4770" cy="10183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466" w:rsidRPr="003119FA" w:rsidRDefault="000F6466" w:rsidP="000F6466">
                            <w:pPr>
                              <w:pStyle w:val="NoSpacing"/>
                              <w:jc w:val="right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 xml:space="preserve">Thursday, </w:t>
                            </w:r>
                            <w:r w:rsidR="0058505E">
                              <w:rPr>
                                <w:rFonts w:ascii="Palatino Linotype" w:hAnsi="Palatino Linotype"/>
                                <w:b/>
                              </w:rPr>
                              <w:t>February 9</w:t>
                            </w:r>
                            <w:r w:rsidRPr="003119FA">
                              <w:rPr>
                                <w:rFonts w:ascii="Palatino Linotype" w:hAnsi="Palatino Linotype"/>
                                <w:b/>
                              </w:rPr>
                              <w:t>, 201</w:t>
                            </w:r>
                            <w:r w:rsidR="0058505E">
                              <w:rPr>
                                <w:rFonts w:ascii="Palatino Linotype" w:hAnsi="Palatino Linotype"/>
                                <w:b/>
                              </w:rPr>
                              <w:t>7</w:t>
                            </w:r>
                          </w:p>
                          <w:p w:rsidR="000F6466" w:rsidRPr="003119FA" w:rsidRDefault="000F6466" w:rsidP="000F6466">
                            <w:pPr>
                              <w:pStyle w:val="NoSpacing"/>
                              <w:jc w:val="right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1:00 P</w:t>
                            </w:r>
                            <w:r w:rsidRPr="003119FA">
                              <w:rPr>
                                <w:rFonts w:ascii="Palatino Linotype" w:hAnsi="Palatino Linotype"/>
                              </w:rPr>
                              <w:t xml:space="preserve">M to 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2:15</w:t>
                            </w:r>
                            <w:r w:rsidRPr="003119FA">
                              <w:rPr>
                                <w:rFonts w:ascii="Palatino Linotype" w:hAnsi="Palatino Linotype"/>
                              </w:rPr>
                              <w:t xml:space="preserve"> PM</w:t>
                            </w:r>
                          </w:p>
                          <w:p w:rsidR="000F6466" w:rsidRPr="003119FA" w:rsidRDefault="000F6466" w:rsidP="000F6466">
                            <w:pPr>
                              <w:pStyle w:val="Informal1"/>
                              <w:spacing w:before="0" w:after="0"/>
                              <w:jc w:val="right"/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3119FA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1500 Jefferson Street SE</w:t>
                            </w:r>
                            <w: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, Rm 2332</w:t>
                            </w:r>
                          </w:p>
                          <w:p w:rsidR="000F6466" w:rsidRDefault="000F6466" w:rsidP="000F6466">
                            <w:pPr>
                              <w:pStyle w:val="Informal1"/>
                              <w:spacing w:before="0" w:after="0"/>
                              <w:jc w:val="right"/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3119FA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Olympia, Washington</w:t>
                            </w:r>
                          </w:p>
                          <w:p w:rsidR="000F6466" w:rsidRPr="006E6F84" w:rsidRDefault="000F6466" w:rsidP="000F6466">
                            <w:pPr>
                              <w:pStyle w:val="Informal1"/>
                              <w:spacing w:before="0" w:after="0"/>
                              <w:jc w:val="right"/>
                              <w:rPr>
                                <w:rFonts w:ascii="Palatino Linotype" w:hAnsi="Palatino Linotype"/>
                                <w:b/>
                                <w:i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6E6F84">
                              <w:rPr>
                                <w:rFonts w:ascii="Palatino Linotype" w:hAnsi="Palatino Linotype"/>
                                <w:b/>
                                <w:i/>
                                <w:color w:val="FF0000"/>
                                <w:sz w:val="22"/>
                                <w:szCs w:val="22"/>
                              </w:rPr>
                              <w:t>WebEx</w:t>
                            </w:r>
                            <w:r w:rsidR="0058505E">
                              <w:rPr>
                                <w:rFonts w:ascii="Palatino Linotype" w:hAnsi="Palatino Linotype"/>
                                <w:b/>
                                <w:i/>
                                <w:color w:val="FF0000"/>
                                <w:sz w:val="22"/>
                                <w:szCs w:val="22"/>
                              </w:rPr>
                              <w:t xml:space="preserve"> Connection Available Upon Request</w:t>
                            </w:r>
                          </w:p>
                          <w:p w:rsidR="000F6466" w:rsidRDefault="000F6466" w:rsidP="000F6466">
                            <w:pPr>
                              <w:pStyle w:val="NoSpacing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2699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8pt;margin-top:-7.65pt;width:332.65pt;height:8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" stroked="f">
                <v:textbox>
                  <w:txbxContent>
                    <w:p w:rsidR="000F6466" w:rsidRPr="003119FA" w:rsidRDefault="000F6466" w:rsidP="000F6466">
                      <w:pPr>
                        <w:pStyle w:val="NoSpacing"/>
                        <w:jc w:val="right"/>
                        <w:rPr>
                          <w:rFonts w:ascii="Palatino Linotype" w:hAnsi="Palatino Linotype"/>
                          <w:b/>
                        </w:rPr>
                      </w:pPr>
                      <w:r>
                        <w:rPr>
                          <w:rFonts w:ascii="Palatino Linotype" w:hAnsi="Palatino Linotype"/>
                          <w:b/>
                        </w:rPr>
                        <w:t xml:space="preserve">Thursday, </w:t>
                      </w:r>
                      <w:r w:rsidR="0058505E">
                        <w:rPr>
                          <w:rFonts w:ascii="Palatino Linotype" w:hAnsi="Palatino Linotype"/>
                          <w:b/>
                        </w:rPr>
                        <w:t>February 9</w:t>
                      </w:r>
                      <w:r w:rsidRPr="003119FA">
                        <w:rPr>
                          <w:rFonts w:ascii="Palatino Linotype" w:hAnsi="Palatino Linotype"/>
                          <w:b/>
                        </w:rPr>
                        <w:t>, 201</w:t>
                      </w:r>
                      <w:r w:rsidR="0058505E">
                        <w:rPr>
                          <w:rFonts w:ascii="Palatino Linotype" w:hAnsi="Palatino Linotype"/>
                          <w:b/>
                        </w:rPr>
                        <w:t>7</w:t>
                      </w:r>
                    </w:p>
                    <w:p w:rsidR="000F6466" w:rsidRPr="003119FA" w:rsidRDefault="000F6466" w:rsidP="000F6466">
                      <w:pPr>
                        <w:pStyle w:val="NoSpacing"/>
                        <w:jc w:val="right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1:00 P</w:t>
                      </w:r>
                      <w:r w:rsidRPr="003119FA">
                        <w:rPr>
                          <w:rFonts w:ascii="Palatino Linotype" w:hAnsi="Palatino Linotype"/>
                        </w:rPr>
                        <w:t xml:space="preserve">M to </w:t>
                      </w:r>
                      <w:r>
                        <w:rPr>
                          <w:rFonts w:ascii="Palatino Linotype" w:hAnsi="Palatino Linotype"/>
                        </w:rPr>
                        <w:t>2:15</w:t>
                      </w:r>
                      <w:r w:rsidRPr="003119FA">
                        <w:rPr>
                          <w:rFonts w:ascii="Palatino Linotype" w:hAnsi="Palatino Linotype"/>
                        </w:rPr>
                        <w:t xml:space="preserve"> PM</w:t>
                      </w:r>
                    </w:p>
                    <w:p w:rsidR="000F6466" w:rsidRPr="003119FA" w:rsidRDefault="000F6466" w:rsidP="000F6466">
                      <w:pPr>
                        <w:pStyle w:val="Informal1"/>
                        <w:spacing w:before="0" w:after="0"/>
                        <w:jc w:val="right"/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3119FA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1500 Jefferson Street SE</w:t>
                      </w:r>
                      <w:r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, Rm 2332</w:t>
                      </w:r>
                    </w:p>
                    <w:p w:rsidR="000F6466" w:rsidRDefault="000F6466" w:rsidP="000F6466">
                      <w:pPr>
                        <w:pStyle w:val="Informal1"/>
                        <w:spacing w:before="0" w:after="0"/>
                        <w:jc w:val="right"/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3119FA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Olympia, Washington</w:t>
                      </w:r>
                    </w:p>
                    <w:p w:rsidR="000F6466" w:rsidRPr="006E6F84" w:rsidRDefault="000F6466" w:rsidP="000F6466">
                      <w:pPr>
                        <w:pStyle w:val="Informal1"/>
                        <w:spacing w:before="0" w:after="0"/>
                        <w:jc w:val="right"/>
                        <w:rPr>
                          <w:rFonts w:ascii="Palatino Linotype" w:hAnsi="Palatino Linotype"/>
                          <w:b/>
                          <w:i/>
                          <w:color w:val="FF0000"/>
                          <w:sz w:val="22"/>
                          <w:szCs w:val="22"/>
                        </w:rPr>
                      </w:pPr>
                      <w:r w:rsidRPr="006E6F84">
                        <w:rPr>
                          <w:rFonts w:ascii="Palatino Linotype" w:hAnsi="Palatino Linotype"/>
                          <w:b/>
                          <w:i/>
                          <w:color w:val="FF0000"/>
                          <w:sz w:val="22"/>
                          <w:szCs w:val="22"/>
                        </w:rPr>
                        <w:t>WebEx</w:t>
                      </w:r>
                      <w:r w:rsidR="0058505E">
                        <w:rPr>
                          <w:rFonts w:ascii="Palatino Linotype" w:hAnsi="Palatino Linotype"/>
                          <w:b/>
                          <w:i/>
                          <w:color w:val="FF0000"/>
                          <w:sz w:val="22"/>
                          <w:szCs w:val="22"/>
                        </w:rPr>
                        <w:t xml:space="preserve"> Connection Available Upon Request</w:t>
                      </w:r>
                    </w:p>
                    <w:p w:rsidR="000F6466" w:rsidRDefault="000F6466" w:rsidP="000F6466">
                      <w:pPr>
                        <w:pStyle w:val="NoSpacing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0F6466" w:rsidRDefault="000F6466" w:rsidP="000F6466">
      <w:pPr>
        <w:spacing w:after="0" w:line="240" w:lineRule="auto"/>
        <w:rPr>
          <w:rFonts w:ascii="Palatino Linotype" w:eastAsia="Calibri" w:hAnsi="Palatino Linotype" w:cs="Arial"/>
          <w:b/>
          <w:sz w:val="28"/>
          <w:szCs w:val="28"/>
        </w:rPr>
      </w:pPr>
      <w:r>
        <w:rPr>
          <w:noProof/>
        </w:rPr>
        <w:drawing>
          <wp:inline distT="0" distB="0" distL="0" distR="0" wp14:anchorId="08BE3441" wp14:editId="03E75A90">
            <wp:extent cx="1211227" cy="601225"/>
            <wp:effectExtent l="0" t="0" r="8255" b="889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2471" cy="611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6466" w:rsidRDefault="000F6466" w:rsidP="000F6466">
      <w:pPr>
        <w:spacing w:after="0" w:line="240" w:lineRule="auto"/>
        <w:rPr>
          <w:rFonts w:ascii="Palatino Linotype" w:eastAsia="Calibri" w:hAnsi="Palatino Linotype" w:cs="Arial"/>
          <w:b/>
          <w:sz w:val="28"/>
          <w:szCs w:val="28"/>
        </w:rPr>
      </w:pPr>
    </w:p>
    <w:p w:rsidR="000F6466" w:rsidRDefault="000F6466" w:rsidP="000F6466">
      <w:pPr>
        <w:spacing w:after="0" w:line="240" w:lineRule="auto"/>
        <w:rPr>
          <w:rFonts w:ascii="Perpetua" w:eastAsia="Calibri" w:hAnsi="Perpetua" w:cs="Arial"/>
          <w:b/>
          <w:sz w:val="24"/>
        </w:rPr>
      </w:pPr>
      <w:r>
        <w:rPr>
          <w:rFonts w:ascii="Palatino Linotype" w:eastAsia="Calibri" w:hAnsi="Palatino Linotype" w:cs="Arial"/>
          <w:b/>
          <w:sz w:val="28"/>
          <w:szCs w:val="28"/>
        </w:rPr>
        <w:t>Geospatial Portal</w:t>
      </w:r>
      <w:r w:rsidRPr="004F3D54">
        <w:rPr>
          <w:rFonts w:ascii="Palatino Linotype" w:eastAsia="Calibri" w:hAnsi="Palatino Linotype" w:cs="Arial"/>
          <w:b/>
          <w:sz w:val="28"/>
          <w:szCs w:val="28"/>
        </w:rPr>
        <w:t xml:space="preserve"> </w:t>
      </w:r>
      <w:r>
        <w:rPr>
          <w:rFonts w:ascii="Palatino Linotype" w:eastAsia="Calibri" w:hAnsi="Palatino Linotype" w:cs="Arial"/>
          <w:b/>
          <w:sz w:val="28"/>
          <w:szCs w:val="28"/>
        </w:rPr>
        <w:t xml:space="preserve">Steering Committee </w:t>
      </w:r>
      <w:r w:rsidRPr="002E6BB8">
        <w:rPr>
          <w:rFonts w:ascii="Palatino Linotype" w:eastAsia="Calibri" w:hAnsi="Palatino Linotype" w:cs="Arial"/>
          <w:sz w:val="28"/>
          <w:szCs w:val="28"/>
        </w:rPr>
        <w:t>(Monthly)</w:t>
      </w:r>
      <w:r>
        <w:rPr>
          <w:rFonts w:ascii="Palatino Linotype" w:eastAsia="Calibri" w:hAnsi="Palatino Linotype" w:cs="Arial"/>
          <w:b/>
          <w:sz w:val="28"/>
          <w:szCs w:val="28"/>
        </w:rPr>
        <w:tab/>
      </w:r>
      <w:r w:rsidR="0058505E">
        <w:rPr>
          <w:rFonts w:ascii="Palatino Linotype" w:eastAsia="Calibri" w:hAnsi="Palatino Linotype" w:cs="Arial"/>
          <w:b/>
          <w:sz w:val="28"/>
          <w:szCs w:val="28"/>
        </w:rPr>
        <w:tab/>
      </w:r>
      <w:r>
        <w:rPr>
          <w:rFonts w:ascii="Palatino Linotype" w:eastAsia="Calibri" w:hAnsi="Palatino Linotype" w:cs="Arial"/>
          <w:b/>
          <w:sz w:val="28"/>
          <w:szCs w:val="28"/>
        </w:rPr>
        <w:tab/>
      </w:r>
      <w:r>
        <w:rPr>
          <w:rFonts w:ascii="Palatino Linotype" w:eastAsia="Calibri" w:hAnsi="Palatino Linotype" w:cs="Arial"/>
          <w:b/>
          <w:sz w:val="28"/>
          <w:szCs w:val="28"/>
        </w:rPr>
        <w:tab/>
      </w:r>
      <w:r>
        <w:rPr>
          <w:rFonts w:ascii="Palatino Linotype" w:eastAsia="Calibri" w:hAnsi="Palatino Linotype" w:cs="Arial"/>
          <w:b/>
          <w:sz w:val="28"/>
          <w:szCs w:val="28"/>
        </w:rPr>
        <w:tab/>
      </w:r>
      <w:r>
        <w:rPr>
          <w:rFonts w:ascii="Palatino Linotype" w:eastAsia="Calibri" w:hAnsi="Palatino Linotype" w:cs="Arial"/>
          <w:b/>
          <w:sz w:val="28"/>
          <w:szCs w:val="28"/>
        </w:rPr>
        <w:tab/>
      </w:r>
      <w:r>
        <w:rPr>
          <w:rFonts w:ascii="Palatino Linotype" w:eastAsia="Calibri" w:hAnsi="Palatino Linotype" w:cs="Arial"/>
          <w:b/>
          <w:sz w:val="28"/>
          <w:szCs w:val="28"/>
        </w:rPr>
        <w:tab/>
      </w:r>
      <w:r>
        <w:rPr>
          <w:rFonts w:ascii="Palatino Linotype" w:eastAsia="Calibri" w:hAnsi="Palatino Linotype" w:cs="Arial"/>
          <w:b/>
          <w:sz w:val="28"/>
          <w:szCs w:val="28"/>
        </w:rPr>
        <w:tab/>
      </w:r>
      <w:r>
        <w:rPr>
          <w:rFonts w:ascii="Palatino Linotype" w:eastAsia="Calibri" w:hAnsi="Palatino Linotype" w:cs="Arial"/>
          <w:b/>
          <w:sz w:val="28"/>
          <w:szCs w:val="28"/>
        </w:rPr>
        <w:tab/>
        <w:t>AGENDA</w:t>
      </w:r>
    </w:p>
    <w:p w:rsidR="000F6466" w:rsidRPr="00231670" w:rsidRDefault="000F6466" w:rsidP="000F6466">
      <w:pPr>
        <w:spacing w:after="0" w:line="240" w:lineRule="auto"/>
        <w:jc w:val="right"/>
        <w:rPr>
          <w:rFonts w:ascii="Arial" w:eastAsia="Calibri" w:hAnsi="Arial" w:cs="Arial"/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25"/>
        <w:gridCol w:w="6290"/>
        <w:gridCol w:w="1170"/>
        <w:gridCol w:w="1980"/>
        <w:gridCol w:w="3505"/>
      </w:tblGrid>
      <w:tr w:rsidR="000F6466" w:rsidTr="006B2A82">
        <w:tc>
          <w:tcPr>
            <w:tcW w:w="725" w:type="dxa"/>
            <w:shd w:val="clear" w:color="auto" w:fill="323E4F" w:themeFill="text2" w:themeFillShade="BF"/>
          </w:tcPr>
          <w:p w:rsidR="000F6466" w:rsidRPr="000C046C" w:rsidRDefault="000F6466" w:rsidP="006B2A82">
            <w:pPr>
              <w:jc w:val="center"/>
              <w:rPr>
                <w:rFonts w:ascii="Palatino Linotype" w:eastAsia="Calibri" w:hAnsi="Palatino Linotype" w:cs="Arial"/>
                <w:b/>
                <w:sz w:val="24"/>
                <w:szCs w:val="24"/>
              </w:rPr>
            </w:pPr>
            <w:r>
              <w:rPr>
                <w:rFonts w:ascii="Palatino Linotype" w:eastAsia="Calibri" w:hAnsi="Palatino Linotype" w:cs="Arial"/>
                <w:b/>
                <w:sz w:val="24"/>
                <w:szCs w:val="24"/>
              </w:rPr>
              <w:t>Item</w:t>
            </w:r>
          </w:p>
        </w:tc>
        <w:tc>
          <w:tcPr>
            <w:tcW w:w="6290" w:type="dxa"/>
            <w:shd w:val="clear" w:color="auto" w:fill="323E4F" w:themeFill="text2" w:themeFillShade="BF"/>
          </w:tcPr>
          <w:p w:rsidR="000F6466" w:rsidRPr="000C046C" w:rsidRDefault="000F6466" w:rsidP="006B2A82">
            <w:pPr>
              <w:jc w:val="center"/>
              <w:rPr>
                <w:rFonts w:ascii="Palatino Linotype" w:eastAsia="Calibri" w:hAnsi="Palatino Linotype" w:cs="Arial"/>
                <w:b/>
                <w:sz w:val="24"/>
                <w:szCs w:val="24"/>
              </w:rPr>
            </w:pPr>
            <w:r w:rsidRPr="000C046C">
              <w:rPr>
                <w:rFonts w:ascii="Palatino Linotype" w:eastAsia="Calibri" w:hAnsi="Palatino Linotype" w:cs="Arial"/>
                <w:b/>
                <w:sz w:val="24"/>
                <w:szCs w:val="24"/>
              </w:rPr>
              <w:t>Topic</w:t>
            </w:r>
            <w:r>
              <w:rPr>
                <w:rFonts w:ascii="Palatino Linotype" w:eastAsia="Calibri" w:hAnsi="Palatino Linotype" w:cs="Arial"/>
                <w:b/>
                <w:sz w:val="24"/>
                <w:szCs w:val="24"/>
              </w:rPr>
              <w:t>s</w:t>
            </w:r>
          </w:p>
        </w:tc>
        <w:tc>
          <w:tcPr>
            <w:tcW w:w="1170" w:type="dxa"/>
            <w:shd w:val="clear" w:color="auto" w:fill="323E4F" w:themeFill="text2" w:themeFillShade="BF"/>
          </w:tcPr>
          <w:p w:rsidR="000F6466" w:rsidRPr="000C046C" w:rsidRDefault="000F6466" w:rsidP="006B2A82">
            <w:pPr>
              <w:jc w:val="center"/>
              <w:rPr>
                <w:rFonts w:ascii="Palatino Linotype" w:eastAsia="Calibri" w:hAnsi="Palatino Linotype" w:cs="Arial"/>
                <w:b/>
                <w:sz w:val="24"/>
                <w:szCs w:val="24"/>
              </w:rPr>
            </w:pPr>
            <w:r w:rsidRPr="000C046C">
              <w:rPr>
                <w:rFonts w:ascii="Palatino Linotype" w:eastAsia="Calibri" w:hAnsi="Palatino Linotype" w:cs="Arial"/>
                <w:b/>
                <w:sz w:val="24"/>
                <w:szCs w:val="24"/>
              </w:rPr>
              <w:t xml:space="preserve">Time </w:t>
            </w:r>
          </w:p>
        </w:tc>
        <w:tc>
          <w:tcPr>
            <w:tcW w:w="1980" w:type="dxa"/>
            <w:shd w:val="clear" w:color="auto" w:fill="323E4F" w:themeFill="text2" w:themeFillShade="BF"/>
          </w:tcPr>
          <w:p w:rsidR="000F6466" w:rsidRPr="000C046C" w:rsidRDefault="000F6466" w:rsidP="006B2A82">
            <w:pPr>
              <w:jc w:val="center"/>
              <w:rPr>
                <w:rFonts w:ascii="Palatino Linotype" w:eastAsia="Calibri" w:hAnsi="Palatino Linotype" w:cs="Arial"/>
                <w:b/>
                <w:sz w:val="24"/>
                <w:szCs w:val="24"/>
              </w:rPr>
            </w:pPr>
            <w:r w:rsidRPr="000C046C">
              <w:rPr>
                <w:rFonts w:ascii="Palatino Linotype" w:eastAsia="Calibri" w:hAnsi="Palatino Linotype" w:cs="Arial"/>
                <w:b/>
                <w:sz w:val="24"/>
                <w:szCs w:val="24"/>
              </w:rPr>
              <w:t>Lead</w:t>
            </w:r>
          </w:p>
        </w:tc>
        <w:tc>
          <w:tcPr>
            <w:tcW w:w="3505" w:type="dxa"/>
            <w:shd w:val="clear" w:color="auto" w:fill="323E4F" w:themeFill="text2" w:themeFillShade="BF"/>
          </w:tcPr>
          <w:p w:rsidR="000F6466" w:rsidRPr="000C046C" w:rsidRDefault="000F6466" w:rsidP="006B2A82">
            <w:pPr>
              <w:jc w:val="center"/>
              <w:rPr>
                <w:rFonts w:ascii="Palatino Linotype" w:eastAsia="Calibri" w:hAnsi="Palatino Linotype" w:cs="Arial"/>
                <w:b/>
                <w:sz w:val="24"/>
                <w:szCs w:val="24"/>
              </w:rPr>
            </w:pPr>
            <w:r w:rsidRPr="000C046C">
              <w:rPr>
                <w:rFonts w:ascii="Palatino Linotype" w:eastAsia="Calibri" w:hAnsi="Palatino Linotype" w:cs="Arial"/>
                <w:b/>
                <w:sz w:val="24"/>
                <w:szCs w:val="24"/>
              </w:rPr>
              <w:t>Action</w:t>
            </w:r>
            <w:r>
              <w:rPr>
                <w:rFonts w:ascii="Palatino Linotype" w:eastAsia="Calibri" w:hAnsi="Palatino Linotype" w:cs="Arial"/>
                <w:b/>
                <w:sz w:val="24"/>
                <w:szCs w:val="24"/>
              </w:rPr>
              <w:t>/Follow-up</w:t>
            </w:r>
          </w:p>
        </w:tc>
      </w:tr>
      <w:tr w:rsidR="000F6466" w:rsidTr="006B2A82">
        <w:tc>
          <w:tcPr>
            <w:tcW w:w="725" w:type="dxa"/>
          </w:tcPr>
          <w:p w:rsidR="000F6466" w:rsidRPr="000F6466" w:rsidRDefault="000F6466" w:rsidP="000F6466">
            <w:pPr>
              <w:pStyle w:val="NoSpacing"/>
            </w:pPr>
          </w:p>
        </w:tc>
        <w:tc>
          <w:tcPr>
            <w:tcW w:w="6290" w:type="dxa"/>
          </w:tcPr>
          <w:p w:rsidR="000F6466" w:rsidRDefault="000F6466" w:rsidP="000F6466">
            <w:pPr>
              <w:pStyle w:val="NoSpacing"/>
              <w:rPr>
                <w:b/>
              </w:rPr>
            </w:pPr>
            <w:r w:rsidRPr="000F6466">
              <w:rPr>
                <w:b/>
              </w:rPr>
              <w:t>Welcome</w:t>
            </w:r>
            <w:r>
              <w:rPr>
                <w:b/>
              </w:rPr>
              <w:t>, introductions, assign recorder, adjust agenda</w:t>
            </w:r>
          </w:p>
          <w:p w:rsidR="009414F0" w:rsidRPr="009414F0" w:rsidRDefault="009414F0" w:rsidP="009414F0">
            <w:pPr>
              <w:pStyle w:val="NoSpacing"/>
              <w:numPr>
                <w:ilvl w:val="0"/>
                <w:numId w:val="9"/>
              </w:numPr>
            </w:pPr>
            <w:r w:rsidRPr="009414F0">
              <w:t>Switched Technical and Management sections</w:t>
            </w:r>
          </w:p>
        </w:tc>
        <w:tc>
          <w:tcPr>
            <w:tcW w:w="1170" w:type="dxa"/>
          </w:tcPr>
          <w:p w:rsidR="000F6466" w:rsidRPr="000F6466" w:rsidRDefault="000F6466" w:rsidP="000F6466">
            <w:pPr>
              <w:pStyle w:val="NoSpacing"/>
              <w:rPr>
                <w:b/>
              </w:rPr>
            </w:pPr>
            <w:r w:rsidRPr="000F6466">
              <w:rPr>
                <w:b/>
              </w:rPr>
              <w:t>1:00 PM</w:t>
            </w:r>
          </w:p>
          <w:p w:rsidR="000F6466" w:rsidRPr="000F6466" w:rsidRDefault="000F6466" w:rsidP="000F6466">
            <w:pPr>
              <w:pStyle w:val="NoSpacing"/>
            </w:pPr>
            <w:r w:rsidRPr="000F6466">
              <w:t>10</w:t>
            </w:r>
            <w:r>
              <w:t xml:space="preserve"> min</w:t>
            </w:r>
          </w:p>
        </w:tc>
        <w:tc>
          <w:tcPr>
            <w:tcW w:w="1980" w:type="dxa"/>
          </w:tcPr>
          <w:p w:rsidR="000F6466" w:rsidRDefault="00A56021" w:rsidP="000F6466">
            <w:pPr>
              <w:pStyle w:val="NoSpacing"/>
            </w:pPr>
            <w:r>
              <w:t>Dan Saul</w:t>
            </w:r>
          </w:p>
          <w:p w:rsidR="000F6466" w:rsidRPr="000F6466" w:rsidRDefault="00A56021" w:rsidP="000F6466">
            <w:pPr>
              <w:pStyle w:val="NoSpacing"/>
            </w:pPr>
            <w:r>
              <w:t>Tim Minter</w:t>
            </w:r>
          </w:p>
        </w:tc>
        <w:tc>
          <w:tcPr>
            <w:tcW w:w="3505" w:type="dxa"/>
          </w:tcPr>
          <w:p w:rsidR="000F6466" w:rsidRPr="000F6466" w:rsidRDefault="000F6466" w:rsidP="000F6466">
            <w:pPr>
              <w:pStyle w:val="NoSpacing"/>
            </w:pPr>
          </w:p>
        </w:tc>
      </w:tr>
      <w:tr w:rsidR="000F6466" w:rsidTr="006B2A82">
        <w:trPr>
          <w:trHeight w:val="710"/>
        </w:trPr>
        <w:tc>
          <w:tcPr>
            <w:tcW w:w="725" w:type="dxa"/>
            <w:shd w:val="clear" w:color="auto" w:fill="auto"/>
          </w:tcPr>
          <w:p w:rsidR="000F6466" w:rsidRPr="000F6466" w:rsidRDefault="009414F0" w:rsidP="000F6466">
            <w:pPr>
              <w:pStyle w:val="NoSpacing"/>
            </w:pPr>
            <w:r>
              <w:t>2</w:t>
            </w:r>
          </w:p>
        </w:tc>
        <w:tc>
          <w:tcPr>
            <w:tcW w:w="6290" w:type="dxa"/>
          </w:tcPr>
          <w:p w:rsidR="000F6466" w:rsidRPr="000F6466" w:rsidRDefault="000F6466" w:rsidP="000F6466">
            <w:pPr>
              <w:pStyle w:val="NoSpacing"/>
              <w:rPr>
                <w:b/>
              </w:rPr>
            </w:pPr>
            <w:r w:rsidRPr="000F6466">
              <w:rPr>
                <w:b/>
              </w:rPr>
              <w:t>Technical Items</w:t>
            </w:r>
          </w:p>
          <w:p w:rsidR="00A56021" w:rsidRDefault="00A56021" w:rsidP="00A56021">
            <w:pPr>
              <w:pStyle w:val="NoSpacing"/>
              <w:numPr>
                <w:ilvl w:val="0"/>
                <w:numId w:val="7"/>
              </w:numPr>
            </w:pPr>
            <w:r>
              <w:t>An update on Portal related tasks</w:t>
            </w:r>
          </w:p>
          <w:p w:rsidR="00A56021" w:rsidRDefault="00A56021" w:rsidP="00A56021">
            <w:pPr>
              <w:pStyle w:val="NoSpacing"/>
              <w:numPr>
                <w:ilvl w:val="0"/>
                <w:numId w:val="7"/>
              </w:numPr>
            </w:pPr>
            <w:r>
              <w:t>An update on the server status from Sys Ops</w:t>
            </w:r>
          </w:p>
          <w:p w:rsidR="00A56021" w:rsidRDefault="00A56021" w:rsidP="00A56021">
            <w:pPr>
              <w:pStyle w:val="NoSpacing"/>
              <w:numPr>
                <w:ilvl w:val="0"/>
                <w:numId w:val="7"/>
              </w:numPr>
            </w:pPr>
            <w:r>
              <w:t>Vector Tiles – Next Steps</w:t>
            </w:r>
          </w:p>
          <w:p w:rsidR="00A56021" w:rsidRDefault="00A56021" w:rsidP="00A56021">
            <w:pPr>
              <w:pStyle w:val="NoSpacing"/>
              <w:numPr>
                <w:ilvl w:val="0"/>
                <w:numId w:val="7"/>
              </w:numPr>
            </w:pPr>
            <w:r>
              <w:t>Lidar Portal</w:t>
            </w:r>
          </w:p>
          <w:p w:rsidR="00A56021" w:rsidRDefault="00A56021" w:rsidP="00A56021">
            <w:pPr>
              <w:pStyle w:val="NoSpacing"/>
              <w:numPr>
                <w:ilvl w:val="0"/>
                <w:numId w:val="7"/>
              </w:numPr>
            </w:pPr>
            <w:r>
              <w:t>http/https Implementation on Portal Public</w:t>
            </w:r>
          </w:p>
          <w:p w:rsidR="000F6466" w:rsidRPr="000F6466" w:rsidRDefault="00A56021" w:rsidP="00257C65">
            <w:pPr>
              <w:pStyle w:val="NoSpacing"/>
              <w:numPr>
                <w:ilvl w:val="0"/>
                <w:numId w:val="7"/>
              </w:numPr>
            </w:pPr>
            <w:r>
              <w:t>ESP Migration to Helpdesk Tickets</w:t>
            </w:r>
          </w:p>
        </w:tc>
        <w:tc>
          <w:tcPr>
            <w:tcW w:w="1170" w:type="dxa"/>
          </w:tcPr>
          <w:p w:rsidR="000F6466" w:rsidRPr="00C82E61" w:rsidRDefault="000F6466" w:rsidP="000F6466">
            <w:pPr>
              <w:pStyle w:val="NoSpacing"/>
              <w:rPr>
                <w:b/>
              </w:rPr>
            </w:pPr>
            <w:r w:rsidRPr="00C82E61">
              <w:rPr>
                <w:b/>
              </w:rPr>
              <w:t>1:</w:t>
            </w:r>
            <w:r w:rsidR="00C82E61" w:rsidRPr="00C82E61">
              <w:rPr>
                <w:b/>
              </w:rPr>
              <w:t>1</w:t>
            </w:r>
            <w:r w:rsidRPr="00C82E61">
              <w:rPr>
                <w:b/>
              </w:rPr>
              <w:t>0 PM</w:t>
            </w:r>
          </w:p>
          <w:p w:rsidR="000F6466" w:rsidRPr="000F6466" w:rsidRDefault="00C82E61" w:rsidP="00C82E61">
            <w:pPr>
              <w:pStyle w:val="NoSpacing"/>
            </w:pPr>
            <w:r>
              <w:t>30</w:t>
            </w:r>
            <w:r w:rsidR="000F6466">
              <w:t xml:space="preserve"> min</w:t>
            </w:r>
          </w:p>
        </w:tc>
        <w:tc>
          <w:tcPr>
            <w:tcW w:w="1980" w:type="dxa"/>
          </w:tcPr>
          <w:p w:rsidR="000F6466" w:rsidRPr="000F6466" w:rsidRDefault="000F6466" w:rsidP="000F6466">
            <w:pPr>
              <w:pStyle w:val="NoSpacing"/>
            </w:pPr>
            <w:r w:rsidRPr="000F6466">
              <w:t>Members</w:t>
            </w:r>
          </w:p>
          <w:p w:rsidR="000F6466" w:rsidRPr="000F6466" w:rsidRDefault="000F6466" w:rsidP="000F6466">
            <w:pPr>
              <w:pStyle w:val="NoSpacing"/>
            </w:pPr>
            <w:r w:rsidRPr="000F6466">
              <w:t>Joy Paulus</w:t>
            </w:r>
          </w:p>
          <w:p w:rsidR="000F6466" w:rsidRPr="000F6466" w:rsidRDefault="000F6466" w:rsidP="000F6466">
            <w:pPr>
              <w:pStyle w:val="NoSpacing"/>
            </w:pPr>
          </w:p>
        </w:tc>
        <w:tc>
          <w:tcPr>
            <w:tcW w:w="3505" w:type="dxa"/>
          </w:tcPr>
          <w:p w:rsidR="000F6466" w:rsidRPr="000F6466" w:rsidRDefault="000F6466" w:rsidP="000F6466">
            <w:pPr>
              <w:pStyle w:val="NoSpacing"/>
            </w:pPr>
          </w:p>
        </w:tc>
      </w:tr>
      <w:tr w:rsidR="000F6466" w:rsidTr="006B2A82">
        <w:trPr>
          <w:trHeight w:val="710"/>
        </w:trPr>
        <w:tc>
          <w:tcPr>
            <w:tcW w:w="725" w:type="dxa"/>
            <w:shd w:val="clear" w:color="auto" w:fill="auto"/>
          </w:tcPr>
          <w:p w:rsidR="000F6466" w:rsidRPr="000F6466" w:rsidRDefault="009414F0" w:rsidP="000F6466">
            <w:pPr>
              <w:pStyle w:val="NoSpacing"/>
            </w:pPr>
            <w:r>
              <w:t>1</w:t>
            </w:r>
          </w:p>
        </w:tc>
        <w:tc>
          <w:tcPr>
            <w:tcW w:w="6290" w:type="dxa"/>
          </w:tcPr>
          <w:p w:rsidR="000F6466" w:rsidRPr="00C82E61" w:rsidRDefault="000F6466" w:rsidP="000F6466">
            <w:pPr>
              <w:pStyle w:val="NoSpacing"/>
              <w:rPr>
                <w:b/>
              </w:rPr>
            </w:pPr>
            <w:r w:rsidRPr="00C82E61">
              <w:rPr>
                <w:b/>
              </w:rPr>
              <w:t>Management Items</w:t>
            </w:r>
          </w:p>
          <w:p w:rsidR="009414F0" w:rsidRDefault="009414F0" w:rsidP="009414F0">
            <w:pPr>
              <w:numPr>
                <w:ilvl w:val="0"/>
                <w:numId w:val="7"/>
              </w:num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Install Tim Minter as new co-chair</w:t>
            </w:r>
          </w:p>
          <w:p w:rsidR="009414F0" w:rsidRDefault="009414F0" w:rsidP="009414F0">
            <w:pPr>
              <w:numPr>
                <w:ilvl w:val="0"/>
                <w:numId w:val="7"/>
              </w:num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New co-chair introduction exercise:</w:t>
            </w:r>
          </w:p>
          <w:p w:rsidR="009414F0" w:rsidRDefault="009414F0" w:rsidP="009414F0">
            <w:pPr>
              <w:numPr>
                <w:ilvl w:val="1"/>
                <w:numId w:val="7"/>
              </w:num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Identify the organizations that are represented</w:t>
            </w:r>
          </w:p>
          <w:p w:rsidR="000F6466" w:rsidRPr="009414F0" w:rsidRDefault="009414F0" w:rsidP="009414F0">
            <w:pPr>
              <w:numPr>
                <w:ilvl w:val="1"/>
                <w:numId w:val="7"/>
              </w:num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A representative of each organization describes a single Portal change that would benefit their organization</w:t>
            </w:r>
          </w:p>
        </w:tc>
        <w:tc>
          <w:tcPr>
            <w:tcW w:w="1170" w:type="dxa"/>
          </w:tcPr>
          <w:p w:rsidR="000F6466" w:rsidRPr="00C82E61" w:rsidRDefault="000F6466" w:rsidP="000F6466">
            <w:pPr>
              <w:pStyle w:val="NoSpacing"/>
              <w:rPr>
                <w:b/>
              </w:rPr>
            </w:pPr>
            <w:r w:rsidRPr="00C82E61">
              <w:rPr>
                <w:b/>
              </w:rPr>
              <w:t>1:</w:t>
            </w:r>
            <w:r w:rsidR="00C82E61" w:rsidRPr="00C82E61">
              <w:rPr>
                <w:b/>
              </w:rPr>
              <w:t>40</w:t>
            </w:r>
            <w:r w:rsidRPr="00C82E61">
              <w:rPr>
                <w:b/>
              </w:rPr>
              <w:t xml:space="preserve"> PM</w:t>
            </w:r>
          </w:p>
          <w:p w:rsidR="000F6466" w:rsidRPr="000F6466" w:rsidRDefault="00C82E61" w:rsidP="000F6466">
            <w:pPr>
              <w:pStyle w:val="NoSpacing"/>
            </w:pPr>
            <w:r>
              <w:t>3</w:t>
            </w:r>
            <w:r w:rsidR="000F6466" w:rsidRPr="000F6466">
              <w:t>0 min</w:t>
            </w:r>
          </w:p>
        </w:tc>
        <w:tc>
          <w:tcPr>
            <w:tcW w:w="1980" w:type="dxa"/>
          </w:tcPr>
          <w:p w:rsidR="000F6466" w:rsidRDefault="000F6466" w:rsidP="000F6466">
            <w:pPr>
              <w:pStyle w:val="NoSpacing"/>
            </w:pPr>
            <w:r w:rsidRPr="000F6466">
              <w:t>Members</w:t>
            </w:r>
          </w:p>
          <w:p w:rsidR="00C82E61" w:rsidRDefault="00A56021" w:rsidP="000F6466">
            <w:pPr>
              <w:pStyle w:val="NoSpacing"/>
            </w:pPr>
            <w:r>
              <w:t>Dan Saul</w:t>
            </w:r>
          </w:p>
          <w:p w:rsidR="00A56021" w:rsidRPr="000F6466" w:rsidRDefault="00A56021" w:rsidP="000F6466">
            <w:pPr>
              <w:pStyle w:val="NoSpacing"/>
            </w:pPr>
            <w:r>
              <w:t>Tim Minter</w:t>
            </w:r>
          </w:p>
          <w:p w:rsidR="000F6466" w:rsidRPr="000F6466" w:rsidRDefault="000F6466" w:rsidP="000F6466">
            <w:pPr>
              <w:pStyle w:val="NoSpacing"/>
            </w:pPr>
            <w:r w:rsidRPr="000F6466">
              <w:t>Joy Paulus</w:t>
            </w:r>
          </w:p>
          <w:p w:rsidR="000F6466" w:rsidRPr="000F6466" w:rsidRDefault="000F6466" w:rsidP="000F6466">
            <w:pPr>
              <w:pStyle w:val="NoSpacing"/>
            </w:pPr>
          </w:p>
        </w:tc>
        <w:tc>
          <w:tcPr>
            <w:tcW w:w="3505" w:type="dxa"/>
          </w:tcPr>
          <w:p w:rsidR="000F6466" w:rsidRPr="000F6466" w:rsidRDefault="000F6466" w:rsidP="000F6466">
            <w:pPr>
              <w:pStyle w:val="NoSpacing"/>
            </w:pPr>
          </w:p>
        </w:tc>
      </w:tr>
      <w:tr w:rsidR="000F6466" w:rsidTr="006B2A82">
        <w:trPr>
          <w:trHeight w:val="719"/>
        </w:trPr>
        <w:tc>
          <w:tcPr>
            <w:tcW w:w="725" w:type="dxa"/>
          </w:tcPr>
          <w:p w:rsidR="000F6466" w:rsidRPr="000F6466" w:rsidRDefault="00C82E61" w:rsidP="000F6466">
            <w:pPr>
              <w:pStyle w:val="NoSpacing"/>
            </w:pPr>
            <w:r>
              <w:t>3</w:t>
            </w:r>
          </w:p>
        </w:tc>
        <w:tc>
          <w:tcPr>
            <w:tcW w:w="6290" w:type="dxa"/>
          </w:tcPr>
          <w:p w:rsidR="000F6466" w:rsidRPr="009414F0" w:rsidRDefault="000F6466" w:rsidP="000F6466">
            <w:pPr>
              <w:pStyle w:val="NoSpacing"/>
              <w:rPr>
                <w:b/>
              </w:rPr>
            </w:pPr>
            <w:r w:rsidRPr="009414F0">
              <w:rPr>
                <w:b/>
              </w:rPr>
              <w:t>Closing Comments</w:t>
            </w:r>
            <w:r w:rsidR="00C82E61" w:rsidRPr="009414F0">
              <w:rPr>
                <w:b/>
              </w:rPr>
              <w:t xml:space="preserve">, </w:t>
            </w:r>
            <w:r w:rsidR="0058505E" w:rsidRPr="009414F0">
              <w:rPr>
                <w:b/>
              </w:rPr>
              <w:t>a</w:t>
            </w:r>
            <w:r w:rsidRPr="009414F0">
              <w:rPr>
                <w:b/>
              </w:rPr>
              <w:t>djournment</w:t>
            </w:r>
          </w:p>
          <w:p w:rsidR="000F6466" w:rsidRPr="0058505E" w:rsidRDefault="000F6466" w:rsidP="000F6466">
            <w:pPr>
              <w:pStyle w:val="NoSpacing"/>
              <w:rPr>
                <w:i/>
              </w:rPr>
            </w:pPr>
            <w:r w:rsidRPr="0058505E">
              <w:rPr>
                <w:i/>
                <w:u w:val="single"/>
              </w:rPr>
              <w:t xml:space="preserve">Next Meeting – </w:t>
            </w:r>
            <w:r w:rsidR="0058505E">
              <w:rPr>
                <w:i/>
                <w:u w:val="single"/>
              </w:rPr>
              <w:t>March 9</w:t>
            </w:r>
            <w:r w:rsidRPr="0058505E">
              <w:rPr>
                <w:i/>
                <w:u w:val="single"/>
              </w:rPr>
              <w:t>, 201</w:t>
            </w:r>
            <w:r w:rsidR="0058505E">
              <w:rPr>
                <w:i/>
                <w:u w:val="single"/>
              </w:rPr>
              <w:t>7</w:t>
            </w:r>
            <w:r w:rsidRPr="0058505E">
              <w:rPr>
                <w:i/>
              </w:rPr>
              <w:t xml:space="preserve"> – 2nd Thursday of every month</w:t>
            </w:r>
          </w:p>
          <w:p w:rsidR="000F6466" w:rsidRPr="000F6466" w:rsidRDefault="000F6466" w:rsidP="000F6466">
            <w:pPr>
              <w:pStyle w:val="NoSpacing"/>
            </w:pPr>
          </w:p>
        </w:tc>
        <w:tc>
          <w:tcPr>
            <w:tcW w:w="1170" w:type="dxa"/>
          </w:tcPr>
          <w:p w:rsidR="000F6466" w:rsidRPr="00C82E61" w:rsidRDefault="000F6466" w:rsidP="000F6466">
            <w:pPr>
              <w:pStyle w:val="NoSpacing"/>
              <w:rPr>
                <w:b/>
              </w:rPr>
            </w:pPr>
            <w:r w:rsidRPr="00C82E61">
              <w:rPr>
                <w:b/>
              </w:rPr>
              <w:t>2:10 PM</w:t>
            </w:r>
          </w:p>
          <w:p w:rsidR="000F6466" w:rsidRPr="000F6466" w:rsidRDefault="000F6466" w:rsidP="000F6466">
            <w:pPr>
              <w:pStyle w:val="NoSpacing"/>
            </w:pPr>
            <w:r w:rsidRPr="000F6466">
              <w:t>5</w:t>
            </w:r>
            <w:r>
              <w:t xml:space="preserve"> min</w:t>
            </w:r>
          </w:p>
        </w:tc>
        <w:tc>
          <w:tcPr>
            <w:tcW w:w="1980" w:type="dxa"/>
          </w:tcPr>
          <w:p w:rsidR="000F6466" w:rsidRPr="000F6466" w:rsidRDefault="000F6466" w:rsidP="000F6466">
            <w:pPr>
              <w:pStyle w:val="NoSpacing"/>
            </w:pPr>
            <w:r w:rsidRPr="000F6466">
              <w:t>All Participants</w:t>
            </w:r>
          </w:p>
        </w:tc>
        <w:tc>
          <w:tcPr>
            <w:tcW w:w="3505" w:type="dxa"/>
          </w:tcPr>
          <w:p w:rsidR="000F6466" w:rsidRPr="000F6466" w:rsidRDefault="000F6466" w:rsidP="000F6466">
            <w:pPr>
              <w:pStyle w:val="NoSpacing"/>
            </w:pPr>
          </w:p>
        </w:tc>
      </w:tr>
    </w:tbl>
    <w:p w:rsidR="00A27038" w:rsidRDefault="000F6466" w:rsidP="00A27038">
      <w:pPr>
        <w:pStyle w:val="Heading2"/>
      </w:pPr>
      <w:r>
        <w:lastRenderedPageBreak/>
        <w:t>Notes</w:t>
      </w:r>
    </w:p>
    <w:p w:rsidR="00A27038" w:rsidRPr="00A27038" w:rsidRDefault="00A27038" w:rsidP="00A27038">
      <w:pPr>
        <w:pStyle w:val="Heading3"/>
      </w:pPr>
      <w:r>
        <w:t>Management Items</w:t>
      </w:r>
    </w:p>
    <w:p w:rsidR="007E0785" w:rsidRDefault="007E0785" w:rsidP="00A27038">
      <w:pPr>
        <w:pStyle w:val="ListParagraph"/>
        <w:numPr>
          <w:ilvl w:val="0"/>
          <w:numId w:val="11"/>
        </w:numPr>
      </w:pPr>
      <w:r>
        <w:t xml:space="preserve">Dan Saul transferred co-chair responsibilities to Tim Minter.  Team thanked Dan for his </w:t>
      </w:r>
      <w:r w:rsidR="0059677C">
        <w:t xml:space="preserve">long-term </w:t>
      </w:r>
      <w:r>
        <w:t>support to the steering committee.</w:t>
      </w:r>
    </w:p>
    <w:p w:rsidR="000F6466" w:rsidRDefault="007E0785" w:rsidP="00A27038">
      <w:pPr>
        <w:pStyle w:val="ListParagraph"/>
        <w:numPr>
          <w:ilvl w:val="0"/>
          <w:numId w:val="11"/>
        </w:numPr>
      </w:pPr>
      <w:r>
        <w:t>Tim gave quick overview of role at DSHS and GIS career activities.  Tim a</w:t>
      </w:r>
      <w:r w:rsidR="00A56021">
        <w:t xml:space="preserve">ssigned </w:t>
      </w:r>
      <w:r>
        <w:t xml:space="preserve">the meeting </w:t>
      </w:r>
      <w:r w:rsidR="00A56021">
        <w:t xml:space="preserve">recorder role to </w:t>
      </w:r>
      <w:r>
        <w:t>himself.</w:t>
      </w:r>
    </w:p>
    <w:p w:rsidR="00A27038" w:rsidRDefault="00A27038" w:rsidP="00A27038">
      <w:pPr>
        <w:pStyle w:val="ListParagraph"/>
        <w:numPr>
          <w:ilvl w:val="0"/>
          <w:numId w:val="11"/>
        </w:numPr>
      </w:pPr>
      <w:r>
        <w:t>Tim conducted introduction exercise:</w:t>
      </w:r>
    </w:p>
    <w:p w:rsidR="00A27038" w:rsidRDefault="00A27038" w:rsidP="00A27038">
      <w:pPr>
        <w:pStyle w:val="ListParagraph"/>
        <w:numPr>
          <w:ilvl w:val="1"/>
          <w:numId w:val="11"/>
        </w:numPr>
      </w:pPr>
      <w:r>
        <w:t xml:space="preserve">ECY:  Dan Saul - </w:t>
      </w:r>
      <w:r w:rsidR="00825605">
        <w:t>Ideally portal would not</w:t>
      </w:r>
      <w:r>
        <w:t xml:space="preserve"> store anything.  Is there anything GPSC </w:t>
      </w:r>
      <w:r w:rsidR="00825605">
        <w:t>can do to help other agencies?</w:t>
      </w:r>
    </w:p>
    <w:p w:rsidR="00A27038" w:rsidRDefault="00A27038" w:rsidP="00A27038">
      <w:pPr>
        <w:pStyle w:val="ListParagraph"/>
        <w:numPr>
          <w:ilvl w:val="1"/>
          <w:numId w:val="11"/>
        </w:numPr>
      </w:pPr>
      <w:r>
        <w:t xml:space="preserve">DOR:  David Wright – better managed metadata and data than current system.  Too many different access points, repositories, etc.  </w:t>
      </w:r>
    </w:p>
    <w:p w:rsidR="00A27038" w:rsidRDefault="00A27038" w:rsidP="00A27038">
      <w:pPr>
        <w:pStyle w:val="ListParagraph"/>
        <w:numPr>
          <w:ilvl w:val="1"/>
          <w:numId w:val="11"/>
        </w:numPr>
      </w:pPr>
      <w:r>
        <w:t xml:space="preserve">DOT:  Alan Smith – </w:t>
      </w:r>
      <w:r w:rsidR="00A214BA">
        <w:t>Provide m</w:t>
      </w:r>
      <w:r>
        <w:t xml:space="preserve">eeting minutes.  </w:t>
      </w:r>
      <w:r w:rsidR="005465A6">
        <w:t xml:space="preserve">Encourage better data sharing among agencies.  </w:t>
      </w:r>
      <w:r>
        <w:t>Agrees with DFW and DOR items.</w:t>
      </w:r>
    </w:p>
    <w:p w:rsidR="00A27038" w:rsidRDefault="00A27038" w:rsidP="00A27038">
      <w:pPr>
        <w:pStyle w:val="ListParagraph"/>
        <w:numPr>
          <w:ilvl w:val="1"/>
          <w:numId w:val="11"/>
        </w:numPr>
      </w:pPr>
      <w:r>
        <w:t xml:space="preserve">DFW:  Randy Kreuziger – </w:t>
      </w:r>
      <w:r w:rsidR="00825605">
        <w:t>S</w:t>
      </w:r>
      <w:r>
        <w:t xml:space="preserve">treamline publishing processes.  Establish simple automated, one-stop shopping Open Data access.  </w:t>
      </w:r>
      <w:r w:rsidR="005465A6">
        <w:t>Data driven forms (e.g. GIS data and map web services) would be a good way to get consistency.</w:t>
      </w:r>
    </w:p>
    <w:p w:rsidR="00A27038" w:rsidRDefault="00A27038" w:rsidP="00A27038">
      <w:pPr>
        <w:pStyle w:val="ListParagraph"/>
        <w:numPr>
          <w:ilvl w:val="1"/>
          <w:numId w:val="11"/>
        </w:numPr>
      </w:pPr>
      <w:r>
        <w:t>DSHS:  George Alvarado</w:t>
      </w:r>
      <w:r w:rsidR="00825605">
        <w:t xml:space="preserve"> – Establish c</w:t>
      </w:r>
      <w:r>
        <w:t>learer communications about when and who needs to publish their data.  D</w:t>
      </w:r>
      <w:r w:rsidR="00825605">
        <w:t xml:space="preserve">avid </w:t>
      </w:r>
      <w:r>
        <w:t>W</w:t>
      </w:r>
      <w:r w:rsidR="00825605">
        <w:t>right</w:t>
      </w:r>
      <w:r>
        <w:t xml:space="preserve"> – </w:t>
      </w:r>
      <w:r w:rsidR="00825605">
        <w:t xml:space="preserve">this suggestion </w:t>
      </w:r>
      <w:r>
        <w:t xml:space="preserve">aligns with simplifying the system.  Too many duplicated efforts.  Joy has site for publishing meeting notes.  </w:t>
      </w:r>
    </w:p>
    <w:p w:rsidR="00A27038" w:rsidRDefault="00A27038" w:rsidP="00A27038">
      <w:pPr>
        <w:pStyle w:val="ListParagraph"/>
        <w:numPr>
          <w:ilvl w:val="1"/>
          <w:numId w:val="11"/>
        </w:numPr>
      </w:pPr>
      <w:r>
        <w:t xml:space="preserve">WaTech:  Joy Paulus – </w:t>
      </w:r>
      <w:r w:rsidR="00825605">
        <w:t xml:space="preserve">Establish </w:t>
      </w:r>
      <w:r w:rsidR="005465A6">
        <w:t>c</w:t>
      </w:r>
      <w:r>
        <w:t xml:space="preserve">onsistency in </w:t>
      </w:r>
      <w:proofErr w:type="spellStart"/>
      <w:r>
        <w:t>GeoPortal</w:t>
      </w:r>
      <w:proofErr w:type="spellEnd"/>
      <w:r>
        <w:t xml:space="preserve"> procedures.  Need to get participation by the smaller agencies.  </w:t>
      </w:r>
      <w:r w:rsidR="005465A6">
        <w:t xml:space="preserve">They create special needs.  </w:t>
      </w:r>
      <w:r>
        <w:t>WaTech ends up having to pay costs for th</w:t>
      </w:r>
      <w:r w:rsidR="00825605">
        <w:t>e work that the small agencies should perform</w:t>
      </w:r>
      <w:r>
        <w:t xml:space="preserve">.  </w:t>
      </w:r>
      <w:r w:rsidR="00825605">
        <w:t>GIS Data C</w:t>
      </w:r>
      <w:r>
        <w:t xml:space="preserve">atalog is the single best one-stop </w:t>
      </w:r>
      <w:r w:rsidR="00825605">
        <w:t>access</w:t>
      </w:r>
      <w:r>
        <w:t xml:space="preserve"> point to date.  </w:t>
      </w:r>
      <w:r w:rsidR="00825605">
        <w:t>Tom Kimpel at OFM has been providing high value service to the state GIS community by keeping the GIS Data Catalog updated.</w:t>
      </w:r>
    </w:p>
    <w:p w:rsidR="00A27038" w:rsidRDefault="00825605" w:rsidP="00A27038">
      <w:pPr>
        <w:pStyle w:val="ListParagraph"/>
        <w:numPr>
          <w:ilvl w:val="1"/>
          <w:numId w:val="11"/>
        </w:numPr>
      </w:pPr>
      <w:r>
        <w:t xml:space="preserve">WaTech:  Michael Roberts – Esri ArcGIS Server site </w:t>
      </w:r>
      <w:r w:rsidR="00A27038">
        <w:t xml:space="preserve">health check </w:t>
      </w:r>
      <w:r>
        <w:t xml:space="preserve">is underway.  </w:t>
      </w:r>
      <w:proofErr w:type="spellStart"/>
      <w:r w:rsidR="005465A6">
        <w:t>Splunk</w:t>
      </w:r>
      <w:proofErr w:type="spellEnd"/>
      <w:r w:rsidR="005465A6">
        <w:t xml:space="preserve"> needs to be rebuilt.  </w:t>
      </w:r>
      <w:r>
        <w:t>Staff</w:t>
      </w:r>
      <w:r w:rsidR="00A27038">
        <w:t xml:space="preserve"> turnover</w:t>
      </w:r>
      <w:r>
        <w:t xml:space="preserve"> is an issue as skills necessary to support the Geospatial Portal components are frequently lost.  The </w:t>
      </w:r>
      <w:proofErr w:type="spellStart"/>
      <w:r>
        <w:t>SysOps</w:t>
      </w:r>
      <w:proofErr w:type="spellEnd"/>
      <w:r>
        <w:t xml:space="preserve"> </w:t>
      </w:r>
      <w:r w:rsidR="00A27038">
        <w:t xml:space="preserve">team </w:t>
      </w:r>
      <w:r>
        <w:t xml:space="preserve">is </w:t>
      </w:r>
      <w:r w:rsidR="00A27038">
        <w:t xml:space="preserve">getting </w:t>
      </w:r>
      <w:r>
        <w:t>re-</w:t>
      </w:r>
      <w:r w:rsidR="00A27038">
        <w:t>accustomed to the configuration and imple</w:t>
      </w:r>
      <w:r>
        <w:t>mentation for Geospatial Portal.  Michael mentioned billing customers.</w:t>
      </w:r>
      <w:r w:rsidR="00A27038">
        <w:t xml:space="preserve">  </w:t>
      </w:r>
      <w:r>
        <w:t>Tim note – n</w:t>
      </w:r>
      <w:r w:rsidR="00A27038">
        <w:t xml:space="preserve">eed to understand </w:t>
      </w:r>
      <w:r>
        <w:t>Joy’s</w:t>
      </w:r>
      <w:r w:rsidR="00A27038">
        <w:t xml:space="preserve"> plan for </w:t>
      </w:r>
      <w:r>
        <w:t>billing</w:t>
      </w:r>
      <w:r w:rsidR="00A27038">
        <w:t xml:space="preserve"> beyond the base allocations, </w:t>
      </w:r>
      <w:r>
        <w:t xml:space="preserve">maybe </w:t>
      </w:r>
      <w:r w:rsidR="00A27038">
        <w:t>get</w:t>
      </w:r>
      <w:r>
        <w:t xml:space="preserve"> the cost structures</w:t>
      </w:r>
      <w:r w:rsidR="00A27038">
        <w:t xml:space="preserve"> it into the SLA and differentiate with service level descriptions.  Better connection between data stewards and sysops for better management of resources.  J</w:t>
      </w:r>
      <w:r>
        <w:t xml:space="preserve">oy </w:t>
      </w:r>
      <w:r w:rsidR="00A27038">
        <w:t>P</w:t>
      </w:r>
      <w:r>
        <w:t>aulus</w:t>
      </w:r>
      <w:r w:rsidR="00A27038">
        <w:t xml:space="preserve"> – </w:t>
      </w:r>
      <w:r>
        <w:t>Steering Committee</w:t>
      </w:r>
      <w:r w:rsidR="00A27038">
        <w:t xml:space="preserve"> should help with who and what gets monitored and metrics.  Tim note – we need to select meaningful, measurable, reportable, and improvable metrics</w:t>
      </w:r>
      <w:r>
        <w:t xml:space="preserve"> if we select any metrics at all.</w:t>
      </w:r>
    </w:p>
    <w:p w:rsidR="00A27038" w:rsidRDefault="006222CD" w:rsidP="00A27038">
      <w:pPr>
        <w:pStyle w:val="ListParagraph"/>
        <w:numPr>
          <w:ilvl w:val="1"/>
          <w:numId w:val="11"/>
        </w:numPr>
      </w:pPr>
      <w:r>
        <w:t>Joy notes that there may be opportunity to optimize</w:t>
      </w:r>
      <w:r w:rsidR="00A27038">
        <w:t xml:space="preserve"> IT resources (Esri licenses, VMs, cores, RAM, storage, etc.) </w:t>
      </w:r>
      <w:r>
        <w:t>if can review and resolve issues with the public vs. private configuration of the ArcGIS Sever site components</w:t>
      </w:r>
      <w:r w:rsidR="003A2144">
        <w:t>.</w:t>
      </w:r>
    </w:p>
    <w:p w:rsidR="00A27038" w:rsidRDefault="00A27038" w:rsidP="00A27038">
      <w:pPr>
        <w:pStyle w:val="ListParagraph"/>
        <w:numPr>
          <w:ilvl w:val="1"/>
          <w:numId w:val="11"/>
        </w:numPr>
      </w:pPr>
      <w:r>
        <w:t>DNR – J</w:t>
      </w:r>
      <w:r w:rsidR="006222CD">
        <w:t xml:space="preserve">oy </w:t>
      </w:r>
      <w:r>
        <w:t>P</w:t>
      </w:r>
      <w:r w:rsidR="006222CD">
        <w:t>aulus</w:t>
      </w:r>
      <w:r>
        <w:t xml:space="preserve"> says to reach out to </w:t>
      </w:r>
      <w:r w:rsidR="006222CD">
        <w:t xml:space="preserve">Steve Young at DNR </w:t>
      </w:r>
      <w:r>
        <w:t xml:space="preserve">to </w:t>
      </w:r>
      <w:r w:rsidR="006222CD">
        <w:t>identify</w:t>
      </w:r>
      <w:r>
        <w:t xml:space="preserve"> representative.</w:t>
      </w:r>
    </w:p>
    <w:p w:rsidR="00A56021" w:rsidRDefault="00A56021" w:rsidP="00A27038">
      <w:pPr>
        <w:pStyle w:val="Heading3"/>
      </w:pPr>
      <w:bookmarkStart w:id="0" w:name="_MailEndCompose"/>
      <w:r>
        <w:lastRenderedPageBreak/>
        <w:t>Technical Items</w:t>
      </w:r>
    </w:p>
    <w:p w:rsidR="00A56021" w:rsidRPr="00A56021" w:rsidRDefault="00A56021" w:rsidP="00C85A75">
      <w:pPr>
        <w:pStyle w:val="ListParagraph"/>
        <w:numPr>
          <w:ilvl w:val="0"/>
          <w:numId w:val="6"/>
        </w:numPr>
        <w:spacing w:after="160" w:line="259" w:lineRule="auto"/>
      </w:pPr>
      <w:r w:rsidRPr="003A2144">
        <w:rPr>
          <w:b/>
        </w:rPr>
        <w:t>An update on Portal related tasks</w:t>
      </w:r>
      <w:bookmarkEnd w:id="0"/>
      <w:r>
        <w:t xml:space="preserve">:  </w:t>
      </w:r>
      <w:r w:rsidR="005465A6">
        <w:t>The ArcGIS Server site environment has been stabilized</w:t>
      </w:r>
      <w:r w:rsidRPr="00A56021">
        <w:t xml:space="preserve">.  Waiting on </w:t>
      </w:r>
      <w:r w:rsidR="002A6C72">
        <w:t xml:space="preserve">Esri </w:t>
      </w:r>
      <w:r w:rsidRPr="00A56021">
        <w:t>health check before upgrading to 10.4.1.</w:t>
      </w:r>
      <w:r>
        <w:t xml:space="preserve">  </w:t>
      </w:r>
      <w:r w:rsidR="002A6C72">
        <w:t xml:space="preserve">David Wright mentioned that ArcGIS Server statistics might prove useful for the health check since </w:t>
      </w:r>
      <w:proofErr w:type="spellStart"/>
      <w:r w:rsidR="002A6C72">
        <w:t>Splunk</w:t>
      </w:r>
      <w:proofErr w:type="spellEnd"/>
      <w:r w:rsidR="002A6C72">
        <w:t xml:space="preserve"> is not reporting statistics.  </w:t>
      </w:r>
      <w:proofErr w:type="spellStart"/>
      <w:r>
        <w:t>S</w:t>
      </w:r>
      <w:r w:rsidRPr="00A56021">
        <w:t>treetmap</w:t>
      </w:r>
      <w:proofErr w:type="spellEnd"/>
      <w:r w:rsidRPr="00A56021">
        <w:t xml:space="preserve"> </w:t>
      </w:r>
      <w:r w:rsidR="002A6C72">
        <w:t>update will happen after that.</w:t>
      </w:r>
    </w:p>
    <w:p w:rsidR="00A56021" w:rsidRPr="00A56021" w:rsidRDefault="00A56021" w:rsidP="00C85A75">
      <w:pPr>
        <w:pStyle w:val="ListParagraph"/>
        <w:numPr>
          <w:ilvl w:val="0"/>
          <w:numId w:val="6"/>
        </w:numPr>
        <w:spacing w:after="160" w:line="259" w:lineRule="auto"/>
      </w:pPr>
      <w:r w:rsidRPr="003A2144">
        <w:rPr>
          <w:b/>
        </w:rPr>
        <w:t>An update on the server status from Sys Ops</w:t>
      </w:r>
      <w:r>
        <w:t xml:space="preserve">:  </w:t>
      </w:r>
      <w:r w:rsidR="00C85A75">
        <w:t>Stephen Vaugh</w:t>
      </w:r>
      <w:r w:rsidRPr="00A56021">
        <w:t>n will be scheduling production</w:t>
      </w:r>
      <w:r w:rsidR="00C85A75">
        <w:t xml:space="preserve"> deployment</w:t>
      </w:r>
      <w:r w:rsidRPr="00A56021">
        <w:t xml:space="preserve">.  </w:t>
      </w:r>
      <w:r w:rsidR="00C85A75">
        <w:t>Test deployment went well.</w:t>
      </w:r>
      <w:r w:rsidRPr="00A56021">
        <w:t xml:space="preserve">  </w:t>
      </w:r>
      <w:r w:rsidR="00C85A75">
        <w:t>Tim Minter asked if there were only two computing</w:t>
      </w:r>
      <w:r w:rsidRPr="00A56021">
        <w:t xml:space="preserve"> environments, test and prod</w:t>
      </w:r>
      <w:r w:rsidR="00C85A75">
        <w:t>uction</w:t>
      </w:r>
      <w:r w:rsidRPr="00A56021">
        <w:t xml:space="preserve">.  </w:t>
      </w:r>
      <w:r w:rsidR="00C85A75">
        <w:t xml:space="preserve">Yes.  </w:t>
      </w:r>
      <w:r>
        <w:t>Have to p</w:t>
      </w:r>
      <w:r w:rsidRPr="00A56021">
        <w:t>lan</w:t>
      </w:r>
      <w:r>
        <w:t xml:space="preserve"> changes to production environment resources</w:t>
      </w:r>
      <w:r w:rsidRPr="00A56021">
        <w:t xml:space="preserve"> 20 days out.  </w:t>
      </w:r>
    </w:p>
    <w:p w:rsidR="00A56021" w:rsidRPr="00C85A75" w:rsidRDefault="00A56021" w:rsidP="00A56021">
      <w:pPr>
        <w:pStyle w:val="ListParagraph"/>
        <w:numPr>
          <w:ilvl w:val="0"/>
          <w:numId w:val="6"/>
        </w:numPr>
        <w:spacing w:after="160" w:line="259" w:lineRule="auto"/>
        <w:rPr>
          <w:b/>
        </w:rPr>
      </w:pPr>
      <w:r w:rsidRPr="00C85A75">
        <w:rPr>
          <w:b/>
        </w:rPr>
        <w:t>Vector Tiles – Next Steps</w:t>
      </w:r>
    </w:p>
    <w:p w:rsidR="00A56021" w:rsidRPr="00A56021" w:rsidRDefault="00C85A75" w:rsidP="00A56021">
      <w:pPr>
        <w:pStyle w:val="ListParagraph"/>
        <w:numPr>
          <w:ilvl w:val="1"/>
          <w:numId w:val="6"/>
        </w:numPr>
        <w:spacing w:after="160" w:line="259" w:lineRule="auto"/>
      </w:pPr>
      <w:r>
        <w:t>The multi-agency training session with Esri focused mostly on the</w:t>
      </w:r>
      <w:r w:rsidR="00A56021" w:rsidRPr="00A56021">
        <w:t xml:space="preserve"> history of cartography.  </w:t>
      </w:r>
      <w:r>
        <w:t>The p</w:t>
      </w:r>
      <w:r w:rsidR="00A56021" w:rsidRPr="00A56021">
        <w:t xml:space="preserve">rocess of building tiles is </w:t>
      </w:r>
      <w:r>
        <w:t>relatively simple,</w:t>
      </w:r>
      <w:r w:rsidR="00A56021" w:rsidRPr="00A56021">
        <w:t xml:space="preserve"> but errors</w:t>
      </w:r>
      <w:r>
        <w:t xml:space="preserve"> cause difficulty</w:t>
      </w:r>
      <w:r w:rsidR="00A56021" w:rsidRPr="00A56021">
        <w:t xml:space="preserve"> in actual experience.  DFW, LNI, DNR, DOR, ECY – all the EAP agencies spent about 7 credits each.  </w:t>
      </w:r>
      <w:r>
        <w:t xml:space="preserve">The objective to coordinate on a statewide </w:t>
      </w:r>
      <w:proofErr w:type="spellStart"/>
      <w:r>
        <w:t>basemap</w:t>
      </w:r>
      <w:proofErr w:type="spellEnd"/>
      <w:r>
        <w:t xml:space="preserve"> was not met</w:t>
      </w:r>
      <w:r w:rsidR="00A56021" w:rsidRPr="00A56021">
        <w:t xml:space="preserve">.  </w:t>
      </w:r>
      <w:r>
        <w:t>Portal for ArcGIS (aka “ArcGIS Enterprise”) was identified as a requirement for</w:t>
      </w:r>
      <w:r w:rsidR="00A56021" w:rsidRPr="00A56021">
        <w:t xml:space="preserve"> host</w:t>
      </w:r>
      <w:r>
        <w:t>ing a vector tile cache.</w:t>
      </w:r>
    </w:p>
    <w:p w:rsidR="00A56021" w:rsidRPr="00A56021" w:rsidRDefault="00A56021" w:rsidP="00A56021">
      <w:pPr>
        <w:pStyle w:val="ListParagraph"/>
        <w:numPr>
          <w:ilvl w:val="1"/>
          <w:numId w:val="6"/>
        </w:numPr>
        <w:spacing w:after="160" w:line="259" w:lineRule="auto"/>
      </w:pPr>
      <w:r w:rsidRPr="00A56021">
        <w:t>J</w:t>
      </w:r>
      <w:r w:rsidR="00F060AC">
        <w:t xml:space="preserve">oy </w:t>
      </w:r>
      <w:r w:rsidRPr="00A56021">
        <w:t>P</w:t>
      </w:r>
      <w:r w:rsidR="00F060AC">
        <w:t xml:space="preserve">aulus noted 2007 listing of </w:t>
      </w:r>
      <w:proofErr w:type="spellStart"/>
      <w:r w:rsidRPr="00A56021">
        <w:t>basemaps</w:t>
      </w:r>
      <w:proofErr w:type="spellEnd"/>
      <w:r w:rsidRPr="00A56021">
        <w:t xml:space="preserve"> that have been discussed.  G</w:t>
      </w:r>
      <w:r w:rsidR="00F060AC">
        <w:t xml:space="preserve">eorge </w:t>
      </w:r>
      <w:r w:rsidRPr="00A56021">
        <w:t>A</w:t>
      </w:r>
      <w:r w:rsidR="00F060AC">
        <w:t>lvarado</w:t>
      </w:r>
      <w:r w:rsidRPr="00A56021">
        <w:t xml:space="preserve"> – </w:t>
      </w:r>
      <w:r w:rsidR="00F060AC">
        <w:t xml:space="preserve">these are often </w:t>
      </w:r>
      <w:r w:rsidRPr="00A56021">
        <w:t>required by RCWs.  J</w:t>
      </w:r>
      <w:r w:rsidR="00F060AC">
        <w:t xml:space="preserve">oy </w:t>
      </w:r>
      <w:r w:rsidRPr="00A56021">
        <w:t>P</w:t>
      </w:r>
      <w:r w:rsidR="00F060AC">
        <w:t>aulus</w:t>
      </w:r>
      <w:r w:rsidRPr="00A56021">
        <w:t xml:space="preserve"> – each agency was go</w:t>
      </w:r>
      <w:r w:rsidR="00F060AC">
        <w:t xml:space="preserve">ing to contribute one </w:t>
      </w:r>
      <w:proofErr w:type="spellStart"/>
      <w:r w:rsidR="00F060AC">
        <w:t>basemap</w:t>
      </w:r>
      <w:proofErr w:type="spellEnd"/>
      <w:r w:rsidR="00F060AC">
        <w:t>.</w:t>
      </w:r>
    </w:p>
    <w:p w:rsidR="00A56021" w:rsidRPr="00A56021" w:rsidRDefault="00A56021" w:rsidP="00A56021">
      <w:pPr>
        <w:pStyle w:val="ListParagraph"/>
        <w:numPr>
          <w:ilvl w:val="1"/>
          <w:numId w:val="6"/>
        </w:numPr>
        <w:spacing w:after="160" w:line="259" w:lineRule="auto"/>
      </w:pPr>
      <w:r w:rsidRPr="00A56021">
        <w:t>J</w:t>
      </w:r>
      <w:r w:rsidR="00F060AC">
        <w:t xml:space="preserve">oy </w:t>
      </w:r>
      <w:r w:rsidRPr="00A56021">
        <w:t>P</w:t>
      </w:r>
      <w:r w:rsidR="00F060AC">
        <w:t>aulus</w:t>
      </w:r>
      <w:r w:rsidRPr="00A56021">
        <w:t xml:space="preserve"> suggests participants put together a list of subjects ne</w:t>
      </w:r>
      <w:r w:rsidR="00F060AC">
        <w:t xml:space="preserve">eded to complete the class by </w:t>
      </w:r>
      <w:r w:rsidRPr="00A56021">
        <w:t>Feb 23rd.  Action item – participating departments will follow with Esri.</w:t>
      </w:r>
    </w:p>
    <w:p w:rsidR="00A56021" w:rsidRPr="00A56021" w:rsidRDefault="00A56021" w:rsidP="00C5673F">
      <w:pPr>
        <w:pStyle w:val="ListParagraph"/>
        <w:numPr>
          <w:ilvl w:val="0"/>
          <w:numId w:val="12"/>
        </w:numPr>
        <w:spacing w:after="0" w:line="240" w:lineRule="auto"/>
        <w:contextualSpacing w:val="0"/>
      </w:pPr>
      <w:r w:rsidRPr="005465A6">
        <w:rPr>
          <w:b/>
        </w:rPr>
        <w:t>Lidar Portal</w:t>
      </w:r>
      <w:r w:rsidR="00816CC4" w:rsidRPr="005465A6">
        <w:rPr>
          <w:b/>
        </w:rPr>
        <w:t xml:space="preserve">:  </w:t>
      </w:r>
      <w:r w:rsidRPr="00A56021">
        <w:t xml:space="preserve">DNR has </w:t>
      </w:r>
      <w:r w:rsidR="00137299">
        <w:t xml:space="preserve">deployed a beta release of the </w:t>
      </w:r>
      <w:r w:rsidRPr="00A56021">
        <w:t>LiDAR portal</w:t>
      </w:r>
      <w:r w:rsidR="0043271D">
        <w:t>.  Users with access c</w:t>
      </w:r>
      <w:r w:rsidRPr="00A56021">
        <w:t xml:space="preserve">an download DEMs and </w:t>
      </w:r>
      <w:proofErr w:type="spellStart"/>
      <w:r w:rsidRPr="00A56021">
        <w:t>hillshades</w:t>
      </w:r>
      <w:proofErr w:type="spellEnd"/>
      <w:r w:rsidRPr="00A56021">
        <w:t xml:space="preserve">.  </w:t>
      </w:r>
      <w:r w:rsidR="0043271D">
        <w:t xml:space="preserve">Q – </w:t>
      </w:r>
      <w:proofErr w:type="gramStart"/>
      <w:r w:rsidR="00816CC4">
        <w:t>can</w:t>
      </w:r>
      <w:proofErr w:type="gramEnd"/>
      <w:r w:rsidR="00816CC4">
        <w:t xml:space="preserve"> DNR </w:t>
      </w:r>
      <w:r w:rsidR="0043271D">
        <w:t>p</w:t>
      </w:r>
      <w:r w:rsidRPr="00A56021">
        <w:t xml:space="preserve">ublish </w:t>
      </w:r>
      <w:r w:rsidR="00816CC4">
        <w:t xml:space="preserve">their LiDAR </w:t>
      </w:r>
      <w:r w:rsidRPr="00A56021">
        <w:t xml:space="preserve">to </w:t>
      </w:r>
      <w:r w:rsidR="00816CC4">
        <w:t xml:space="preserve">the </w:t>
      </w:r>
      <w:r w:rsidRPr="00A56021">
        <w:t>Geospatial Portal?  J</w:t>
      </w:r>
      <w:r w:rsidR="00816CC4">
        <w:t xml:space="preserve">oy </w:t>
      </w:r>
      <w:r w:rsidRPr="00A56021">
        <w:t>P</w:t>
      </w:r>
      <w:r w:rsidR="00816CC4">
        <w:t>aulus – No, the</w:t>
      </w:r>
      <w:r w:rsidRPr="00A56021">
        <w:t xml:space="preserve"> DNR </w:t>
      </w:r>
      <w:r w:rsidR="00816CC4">
        <w:t>LiDAR</w:t>
      </w:r>
      <w:r w:rsidRPr="00A56021">
        <w:t xml:space="preserve"> portal</w:t>
      </w:r>
      <w:r w:rsidR="00816CC4">
        <w:t xml:space="preserve"> has been</w:t>
      </w:r>
      <w:r w:rsidRPr="00A56021">
        <w:t xml:space="preserve"> in production for years.  J</w:t>
      </w:r>
      <w:r w:rsidR="00816CC4">
        <w:t>oy had</w:t>
      </w:r>
      <w:r w:rsidRPr="00A56021">
        <w:t xml:space="preserve"> provided quotes to DNR for hosting in </w:t>
      </w:r>
      <w:r w:rsidR="00816CC4">
        <w:t xml:space="preserve">the Geospatial Portal, </w:t>
      </w:r>
      <w:r w:rsidRPr="00A56021">
        <w:t>10</w:t>
      </w:r>
      <w:r w:rsidR="00816CC4">
        <w:t>¢</w:t>
      </w:r>
      <w:r w:rsidRPr="00A56021">
        <w:t>/GB/Mo</w:t>
      </w:r>
      <w:r w:rsidR="00816CC4">
        <w:t>nth</w:t>
      </w:r>
      <w:r w:rsidRPr="00A56021">
        <w:t xml:space="preserve"> storage.  Several service levels </w:t>
      </w:r>
      <w:r w:rsidR="00816CC4">
        <w:t xml:space="preserve">were </w:t>
      </w:r>
      <w:r w:rsidRPr="00A56021">
        <w:t xml:space="preserve">noted.  </w:t>
      </w:r>
      <w:r w:rsidR="005465A6">
        <w:t xml:space="preserve">link on geography.wa.gov site linking to derived products site hosted by Alaska:  </w:t>
      </w:r>
      <w:hyperlink r:id="rId8" w:history="1">
        <w:r w:rsidR="005465A6" w:rsidRPr="0040715E">
          <w:rPr>
            <w:rStyle w:val="Hyperlink"/>
          </w:rPr>
          <w:t>http://geography.wa.gov/</w:t>
        </w:r>
      </w:hyperlink>
    </w:p>
    <w:p w:rsidR="00A56021" w:rsidRDefault="00A56021" w:rsidP="00816CC4">
      <w:pPr>
        <w:pStyle w:val="ListParagraph"/>
        <w:numPr>
          <w:ilvl w:val="0"/>
          <w:numId w:val="6"/>
        </w:numPr>
        <w:spacing w:after="160" w:line="259" w:lineRule="auto"/>
      </w:pPr>
      <w:proofErr w:type="gramStart"/>
      <w:r w:rsidRPr="002C34F2">
        <w:rPr>
          <w:b/>
        </w:rPr>
        <w:t>http/https</w:t>
      </w:r>
      <w:proofErr w:type="gramEnd"/>
      <w:r w:rsidRPr="002C34F2">
        <w:rPr>
          <w:b/>
        </w:rPr>
        <w:t xml:space="preserve"> Implementation on Portal Public</w:t>
      </w:r>
      <w:r w:rsidR="00816CC4">
        <w:t xml:space="preserve">:  </w:t>
      </w:r>
      <w:r>
        <w:t xml:space="preserve">DNR requested https on public side.  </w:t>
      </w:r>
      <w:r w:rsidR="002C34F2">
        <w:t>Joy Paulus</w:t>
      </w:r>
      <w:r>
        <w:t xml:space="preserve"> has extra</w:t>
      </w:r>
      <w:r w:rsidR="002C34F2">
        <w:t xml:space="preserve"> security</w:t>
      </w:r>
      <w:r>
        <w:t xml:space="preserve"> cert</w:t>
      </w:r>
      <w:r w:rsidR="002C34F2">
        <w:t>ificate</w:t>
      </w:r>
      <w:r>
        <w:t xml:space="preserve"> that she can assign to </w:t>
      </w:r>
      <w:r w:rsidR="002C34F2">
        <w:t xml:space="preserve">the </w:t>
      </w:r>
      <w:r>
        <w:t xml:space="preserve">Geoportal public side.  Fong has it set up, assigned, not </w:t>
      </w:r>
      <w:r w:rsidR="002C34F2">
        <w:t>deployed to</w:t>
      </w:r>
      <w:r>
        <w:t xml:space="preserve"> prod</w:t>
      </w:r>
      <w:r w:rsidR="002C34F2">
        <w:t>uction</w:t>
      </w:r>
      <w:r>
        <w:t xml:space="preserve"> yet.  Just has to enable on </w:t>
      </w:r>
      <w:r w:rsidR="002C34F2">
        <w:t xml:space="preserve">the </w:t>
      </w:r>
      <w:r>
        <w:t xml:space="preserve">F5.  Will update infrastructure diagrams on website.  Tim noted recent </w:t>
      </w:r>
      <w:r w:rsidR="002C34F2">
        <w:t xml:space="preserve">DSHS coordination with WaTech </w:t>
      </w:r>
      <w:proofErr w:type="spellStart"/>
      <w:r w:rsidR="002C34F2">
        <w:t>SysOps</w:t>
      </w:r>
      <w:proofErr w:type="spellEnd"/>
      <w:r w:rsidR="002C34F2">
        <w:t xml:space="preserve"> to get</w:t>
      </w:r>
      <w:r>
        <w:t xml:space="preserve"> </w:t>
      </w:r>
      <w:r w:rsidR="002C34F2">
        <w:t xml:space="preserve">security </w:t>
      </w:r>
      <w:r>
        <w:t>cert</w:t>
      </w:r>
      <w:r w:rsidR="002C34F2">
        <w:t>ificate</w:t>
      </w:r>
      <w:r>
        <w:t>s configu</w:t>
      </w:r>
      <w:r w:rsidR="006045F6">
        <w:t>red properly to support Firefox – lessons learned could be applied to the Geospatial Portal security certificate configuration.</w:t>
      </w:r>
    </w:p>
    <w:p w:rsidR="00A56021" w:rsidRPr="00F70F2B" w:rsidRDefault="00A56021" w:rsidP="006045F6">
      <w:pPr>
        <w:pStyle w:val="ListParagraph"/>
        <w:numPr>
          <w:ilvl w:val="0"/>
          <w:numId w:val="6"/>
        </w:numPr>
        <w:spacing w:after="160" w:line="259" w:lineRule="auto"/>
      </w:pPr>
      <w:r w:rsidRPr="006045F6">
        <w:rPr>
          <w:b/>
        </w:rPr>
        <w:t>ESP Migration to Helpdesk Tickets</w:t>
      </w:r>
      <w:r w:rsidR="006045F6">
        <w:t xml:space="preserve">:  </w:t>
      </w:r>
      <w:r>
        <w:t xml:space="preserve">WaTech </w:t>
      </w:r>
      <w:r w:rsidR="006045F6">
        <w:t xml:space="preserve">is adjusting their </w:t>
      </w:r>
      <w:r>
        <w:t>support services backend system.</w:t>
      </w:r>
    </w:p>
    <w:p w:rsidR="000F6466" w:rsidRDefault="000F6466" w:rsidP="000F6466">
      <w:pPr>
        <w:pStyle w:val="Heading2"/>
      </w:pPr>
      <w:r>
        <w:t>Action Items</w:t>
      </w:r>
    </w:p>
    <w:p w:rsidR="000F6466" w:rsidRDefault="00A214BA" w:rsidP="000F6466">
      <w:pPr>
        <w:pStyle w:val="ListParagraph"/>
        <w:numPr>
          <w:ilvl w:val="0"/>
          <w:numId w:val="5"/>
        </w:numPr>
        <w:spacing w:after="160" w:line="259" w:lineRule="auto"/>
      </w:pPr>
      <w:r w:rsidRPr="005465A6">
        <w:rPr>
          <w:b/>
        </w:rPr>
        <w:t>Done:</w:t>
      </w:r>
      <w:r>
        <w:t xml:space="preserve">  </w:t>
      </w:r>
      <w:r w:rsidR="00F060AC">
        <w:t>Tim Minter will p</w:t>
      </w:r>
      <w:r w:rsidR="00A56021">
        <w:t>rovide meeting minutes</w:t>
      </w:r>
    </w:p>
    <w:p w:rsidR="00A214BA" w:rsidRDefault="00A214BA" w:rsidP="000F6466">
      <w:pPr>
        <w:pStyle w:val="ListParagraph"/>
        <w:numPr>
          <w:ilvl w:val="0"/>
          <w:numId w:val="5"/>
        </w:numPr>
        <w:spacing w:after="160" w:line="259" w:lineRule="auto"/>
      </w:pPr>
      <w:r w:rsidRPr="005465A6">
        <w:rPr>
          <w:b/>
        </w:rPr>
        <w:t>Done:</w:t>
      </w:r>
      <w:r>
        <w:t xml:space="preserve">  </w:t>
      </w:r>
      <w:r w:rsidR="00F060AC">
        <w:t xml:space="preserve">Tim Minter </w:t>
      </w:r>
      <w:r>
        <w:t>Contact Steve Young at DNR to identify representative:  Brad Montgomery</w:t>
      </w:r>
    </w:p>
    <w:p w:rsidR="004719C3" w:rsidRDefault="005465A6" w:rsidP="004719C3">
      <w:pPr>
        <w:pStyle w:val="ListParagraph"/>
        <w:numPr>
          <w:ilvl w:val="0"/>
          <w:numId w:val="5"/>
        </w:numPr>
        <w:spacing w:after="160" w:line="259" w:lineRule="auto"/>
      </w:pPr>
      <w:r>
        <w:rPr>
          <w:b/>
        </w:rPr>
        <w:t>Done:</w:t>
      </w:r>
      <w:r>
        <w:t xml:space="preserve">  Tim Minter will add a data category back to the standard agenda</w:t>
      </w:r>
    </w:p>
    <w:p w:rsidR="004719C3" w:rsidRDefault="00715A55" w:rsidP="004719C3">
      <w:pPr>
        <w:pStyle w:val="ListParagraph"/>
        <w:numPr>
          <w:ilvl w:val="0"/>
          <w:numId w:val="5"/>
        </w:numPr>
        <w:spacing w:after="160" w:line="259" w:lineRule="auto"/>
      </w:pPr>
      <w:r>
        <w:rPr>
          <w:b/>
        </w:rPr>
        <w:t>Done</w:t>
      </w:r>
      <w:bookmarkStart w:id="1" w:name="_GoBack"/>
      <w:bookmarkEnd w:id="1"/>
      <w:r w:rsidR="004719C3">
        <w:rPr>
          <w:b/>
        </w:rPr>
        <w:t>:</w:t>
      </w:r>
      <w:r w:rsidR="004719C3">
        <w:t xml:space="preserve">  Joy Paulus will send Tim Minter a list of the participating agencies</w:t>
      </w:r>
    </w:p>
    <w:p w:rsidR="00F060AC" w:rsidRPr="00F70F2B" w:rsidRDefault="004719C3" w:rsidP="000F6466">
      <w:pPr>
        <w:pStyle w:val="ListParagraph"/>
        <w:numPr>
          <w:ilvl w:val="0"/>
          <w:numId w:val="5"/>
        </w:numPr>
        <w:spacing w:after="160" w:line="259" w:lineRule="auto"/>
      </w:pPr>
      <w:r>
        <w:rPr>
          <w:b/>
        </w:rPr>
        <w:t>In Progress:</w:t>
      </w:r>
      <w:r>
        <w:t xml:space="preserve">  </w:t>
      </w:r>
      <w:r w:rsidR="00F060AC">
        <w:t xml:space="preserve">Participating agencies will follow with Esri regarding the Vector tile </w:t>
      </w:r>
      <w:proofErr w:type="spellStart"/>
      <w:r w:rsidR="00F060AC">
        <w:t>basemap</w:t>
      </w:r>
      <w:proofErr w:type="spellEnd"/>
      <w:r w:rsidR="00F060AC">
        <w:t xml:space="preserve"> training</w:t>
      </w:r>
    </w:p>
    <w:p w:rsidR="000F6466" w:rsidRDefault="000F6466" w:rsidP="000F6466">
      <w:pPr>
        <w:pStyle w:val="Heading2"/>
      </w:pPr>
      <w:r>
        <w:lastRenderedPageBreak/>
        <w:t>Participants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9"/>
        <w:gridCol w:w="3217"/>
        <w:gridCol w:w="1528"/>
        <w:gridCol w:w="943"/>
        <w:gridCol w:w="4162"/>
        <w:gridCol w:w="3171"/>
      </w:tblGrid>
      <w:tr w:rsidR="000F6466" w:rsidTr="00E9522A">
        <w:tc>
          <w:tcPr>
            <w:tcW w:w="0" w:type="auto"/>
            <w:shd w:val="clear" w:color="auto" w:fill="F2F2F2" w:themeFill="background1" w:themeFillShade="F2"/>
          </w:tcPr>
          <w:p w:rsidR="000F6466" w:rsidRPr="0035555C" w:rsidRDefault="000F6466" w:rsidP="000F6466">
            <w:pPr>
              <w:pStyle w:val="NoSpacing"/>
              <w:rPr>
                <w:b/>
              </w:rPr>
            </w:pPr>
            <w:r w:rsidRPr="0035555C">
              <w:rPr>
                <w:b/>
              </w:rPr>
              <w:t>Org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0F6466" w:rsidRPr="0035555C" w:rsidRDefault="000F6466" w:rsidP="000F6466">
            <w:pPr>
              <w:pStyle w:val="NoSpacing"/>
              <w:rPr>
                <w:b/>
              </w:rPr>
            </w:pPr>
            <w:r w:rsidRPr="0035555C">
              <w:rPr>
                <w:b/>
              </w:rPr>
              <w:t>Representative, Role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0F6466" w:rsidRPr="0035555C" w:rsidRDefault="000F6466" w:rsidP="000F6466">
            <w:pPr>
              <w:pStyle w:val="NoSpacing"/>
              <w:rPr>
                <w:b/>
              </w:rPr>
            </w:pPr>
            <w:r w:rsidRPr="0035555C">
              <w:rPr>
                <w:b/>
              </w:rPr>
              <w:t>Also attending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0F6466" w:rsidRPr="0035555C" w:rsidRDefault="000F6466" w:rsidP="000F6466">
            <w:pPr>
              <w:pStyle w:val="NoSpacing"/>
              <w:rPr>
                <w:b/>
              </w:rPr>
            </w:pPr>
            <w:r w:rsidRPr="0035555C">
              <w:rPr>
                <w:b/>
              </w:rPr>
              <w:t>Org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0F6466" w:rsidRPr="0035555C" w:rsidRDefault="000F6466" w:rsidP="000F6466">
            <w:pPr>
              <w:pStyle w:val="NoSpacing"/>
              <w:rPr>
                <w:b/>
              </w:rPr>
            </w:pPr>
            <w:r w:rsidRPr="0035555C">
              <w:rPr>
                <w:b/>
              </w:rPr>
              <w:t>Representative, Role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0F6466" w:rsidRPr="0035555C" w:rsidRDefault="000F6466" w:rsidP="000F6466">
            <w:pPr>
              <w:pStyle w:val="NoSpacing"/>
              <w:rPr>
                <w:b/>
              </w:rPr>
            </w:pPr>
            <w:r w:rsidRPr="0035555C">
              <w:rPr>
                <w:b/>
              </w:rPr>
              <w:t>Also attending</w:t>
            </w:r>
          </w:p>
        </w:tc>
      </w:tr>
      <w:tr w:rsidR="00A366B0" w:rsidTr="000F6466">
        <w:tc>
          <w:tcPr>
            <w:tcW w:w="0" w:type="auto"/>
          </w:tcPr>
          <w:p w:rsidR="00A366B0" w:rsidRPr="000F6466" w:rsidRDefault="00A366B0" w:rsidP="00A366B0">
            <w:pPr>
              <w:pStyle w:val="NoSpacing"/>
            </w:pPr>
            <w:r w:rsidRPr="000F6466">
              <w:t>DFW</w:t>
            </w:r>
          </w:p>
        </w:tc>
        <w:tc>
          <w:tcPr>
            <w:tcW w:w="0" w:type="auto"/>
          </w:tcPr>
          <w:p w:rsidR="00A366B0" w:rsidRPr="000F6466" w:rsidRDefault="00A366B0" w:rsidP="00A366B0">
            <w:pPr>
              <w:pStyle w:val="NoSpacing"/>
            </w:pPr>
            <w:r w:rsidRPr="000F6466">
              <w:t>Randy Kreuziger</w:t>
            </w:r>
            <w:r w:rsidR="005465A6">
              <w:t xml:space="preserve">, </w:t>
            </w:r>
            <w:r w:rsidR="005465A6" w:rsidRPr="005465A6">
              <w:t>IT SPEC 5</w:t>
            </w:r>
          </w:p>
        </w:tc>
        <w:tc>
          <w:tcPr>
            <w:tcW w:w="0" w:type="auto"/>
          </w:tcPr>
          <w:p w:rsidR="00A366B0" w:rsidRPr="000F6466" w:rsidRDefault="00A366B0" w:rsidP="00A366B0">
            <w:pPr>
              <w:pStyle w:val="NoSpacing"/>
            </w:pPr>
            <w:r w:rsidRPr="000F6466">
              <w:t>Chris Marsh</w:t>
            </w:r>
          </w:p>
        </w:tc>
        <w:tc>
          <w:tcPr>
            <w:tcW w:w="0" w:type="auto"/>
          </w:tcPr>
          <w:p w:rsidR="00A366B0" w:rsidRPr="000F6466" w:rsidRDefault="00A366B0" w:rsidP="00A366B0">
            <w:pPr>
              <w:pStyle w:val="NoSpacing"/>
            </w:pPr>
            <w:r w:rsidRPr="000F6466">
              <w:t>DSHS</w:t>
            </w:r>
          </w:p>
        </w:tc>
        <w:tc>
          <w:tcPr>
            <w:tcW w:w="0" w:type="auto"/>
          </w:tcPr>
          <w:p w:rsidR="00A366B0" w:rsidRPr="000F6466" w:rsidRDefault="00A366B0" w:rsidP="00A366B0">
            <w:pPr>
              <w:pStyle w:val="NoSpacing"/>
            </w:pPr>
            <w:r w:rsidRPr="000F6466">
              <w:t>Tim Minter, Enterprise GIS Data Architect</w:t>
            </w:r>
          </w:p>
        </w:tc>
        <w:tc>
          <w:tcPr>
            <w:tcW w:w="0" w:type="auto"/>
          </w:tcPr>
          <w:p w:rsidR="00A366B0" w:rsidRPr="000F6466" w:rsidRDefault="00A366B0" w:rsidP="00A366B0">
            <w:pPr>
              <w:pStyle w:val="NoSpacing"/>
            </w:pPr>
            <w:r w:rsidRPr="000F6466">
              <w:t>George Alvarado</w:t>
            </w:r>
          </w:p>
        </w:tc>
      </w:tr>
      <w:tr w:rsidR="00A366B0" w:rsidTr="000F6466">
        <w:tc>
          <w:tcPr>
            <w:tcW w:w="0" w:type="auto"/>
          </w:tcPr>
          <w:p w:rsidR="00A366B0" w:rsidRPr="000F6466" w:rsidRDefault="00A366B0" w:rsidP="00A366B0">
            <w:pPr>
              <w:pStyle w:val="NoSpacing"/>
            </w:pPr>
            <w:r w:rsidRPr="000F6466">
              <w:t>DOR</w:t>
            </w:r>
          </w:p>
        </w:tc>
        <w:tc>
          <w:tcPr>
            <w:tcW w:w="0" w:type="auto"/>
          </w:tcPr>
          <w:p w:rsidR="00A366B0" w:rsidRPr="000F6466" w:rsidRDefault="00A366B0" w:rsidP="00A366B0">
            <w:pPr>
              <w:pStyle w:val="NoSpacing"/>
            </w:pPr>
            <w:r w:rsidRPr="000F6466">
              <w:t>David Wright</w:t>
            </w:r>
            <w:r>
              <w:t xml:space="preserve">, </w:t>
            </w:r>
            <w:r>
              <w:rPr>
                <w:rFonts w:ascii="Tahoma" w:hAnsi="Tahoma" w:cs="Tahoma"/>
                <w:color w:val="282828"/>
                <w:sz w:val="20"/>
                <w:szCs w:val="20"/>
              </w:rPr>
              <w:t>GIS Lead - ITS/AS 6</w:t>
            </w:r>
          </w:p>
        </w:tc>
        <w:tc>
          <w:tcPr>
            <w:tcW w:w="0" w:type="auto"/>
          </w:tcPr>
          <w:p w:rsidR="00A366B0" w:rsidRPr="000F6466" w:rsidRDefault="00A366B0" w:rsidP="00A366B0">
            <w:pPr>
              <w:pStyle w:val="NoSpacing"/>
            </w:pPr>
          </w:p>
        </w:tc>
        <w:tc>
          <w:tcPr>
            <w:tcW w:w="0" w:type="auto"/>
          </w:tcPr>
          <w:p w:rsidR="00A366B0" w:rsidRPr="000F6466" w:rsidRDefault="00A366B0" w:rsidP="00A366B0">
            <w:pPr>
              <w:pStyle w:val="NoSpacing"/>
            </w:pPr>
            <w:r w:rsidRPr="000F6466">
              <w:t>ECY</w:t>
            </w:r>
          </w:p>
        </w:tc>
        <w:tc>
          <w:tcPr>
            <w:tcW w:w="0" w:type="auto"/>
          </w:tcPr>
          <w:p w:rsidR="00A366B0" w:rsidRPr="000F6466" w:rsidRDefault="00A366B0" w:rsidP="008C72E4">
            <w:pPr>
              <w:pStyle w:val="NoSpacing"/>
            </w:pPr>
            <w:r w:rsidRPr="000F6466">
              <w:t xml:space="preserve">Dan Saul, </w:t>
            </w:r>
            <w:r w:rsidR="008C72E4">
              <w:t>GIS Manager/Analyst/Programmer</w:t>
            </w:r>
          </w:p>
        </w:tc>
        <w:tc>
          <w:tcPr>
            <w:tcW w:w="0" w:type="auto"/>
          </w:tcPr>
          <w:p w:rsidR="00A366B0" w:rsidRPr="000F6466" w:rsidRDefault="00A366B0" w:rsidP="00A366B0">
            <w:pPr>
              <w:pStyle w:val="NoSpacing"/>
            </w:pPr>
          </w:p>
        </w:tc>
      </w:tr>
      <w:tr w:rsidR="00A366B0" w:rsidTr="000F6466">
        <w:tc>
          <w:tcPr>
            <w:tcW w:w="0" w:type="auto"/>
          </w:tcPr>
          <w:p w:rsidR="00A366B0" w:rsidRPr="000F6466" w:rsidRDefault="00A366B0" w:rsidP="00A366B0">
            <w:pPr>
              <w:pStyle w:val="NoSpacing"/>
            </w:pPr>
            <w:r w:rsidRPr="000F6466">
              <w:t>DOT</w:t>
            </w:r>
          </w:p>
        </w:tc>
        <w:tc>
          <w:tcPr>
            <w:tcW w:w="0" w:type="auto"/>
          </w:tcPr>
          <w:p w:rsidR="00A366B0" w:rsidRPr="000F6466" w:rsidRDefault="00A366B0" w:rsidP="00A366B0">
            <w:pPr>
              <w:pStyle w:val="NoSpacing"/>
            </w:pPr>
            <w:r w:rsidRPr="000F6466">
              <w:t>Alan Smith, GIS Branch Manager</w:t>
            </w:r>
          </w:p>
        </w:tc>
        <w:tc>
          <w:tcPr>
            <w:tcW w:w="0" w:type="auto"/>
          </w:tcPr>
          <w:p w:rsidR="00A366B0" w:rsidRPr="000F6466" w:rsidRDefault="00A366B0" w:rsidP="00A366B0">
            <w:pPr>
              <w:pStyle w:val="NoSpacing"/>
            </w:pPr>
          </w:p>
        </w:tc>
        <w:tc>
          <w:tcPr>
            <w:tcW w:w="0" w:type="auto"/>
          </w:tcPr>
          <w:p w:rsidR="00A366B0" w:rsidRPr="000F6466" w:rsidRDefault="00A366B0" w:rsidP="00A366B0">
            <w:pPr>
              <w:pStyle w:val="NoSpacing"/>
            </w:pPr>
            <w:r w:rsidRPr="000F6466">
              <w:t>WaTech</w:t>
            </w:r>
          </w:p>
        </w:tc>
        <w:tc>
          <w:tcPr>
            <w:tcW w:w="0" w:type="auto"/>
          </w:tcPr>
          <w:p w:rsidR="00A366B0" w:rsidRPr="000F6466" w:rsidRDefault="00A366B0" w:rsidP="00A366B0">
            <w:pPr>
              <w:pStyle w:val="NoSpacing"/>
            </w:pPr>
            <w:r w:rsidRPr="000F6466">
              <w:t>Joy Paulus</w:t>
            </w:r>
            <w:r>
              <w:t>, State GIS Coordinator</w:t>
            </w:r>
          </w:p>
        </w:tc>
        <w:tc>
          <w:tcPr>
            <w:tcW w:w="0" w:type="auto"/>
          </w:tcPr>
          <w:p w:rsidR="00A366B0" w:rsidRPr="000F6466" w:rsidRDefault="00A366B0" w:rsidP="00A366B0">
            <w:pPr>
              <w:pStyle w:val="NoSpacing"/>
            </w:pPr>
            <w:r w:rsidRPr="000F6466">
              <w:t>Jenny Konwinski, Michael Roberts</w:t>
            </w:r>
          </w:p>
        </w:tc>
      </w:tr>
    </w:tbl>
    <w:p w:rsidR="000F6466" w:rsidRPr="00BE1377" w:rsidRDefault="000F6466" w:rsidP="000F6466"/>
    <w:p w:rsidR="00C82E61" w:rsidRDefault="00C82E61" w:rsidP="00C82E61">
      <w:pPr>
        <w:pStyle w:val="Heading2"/>
      </w:pPr>
      <w:r>
        <w:t>References</w:t>
      </w:r>
    </w:p>
    <w:p w:rsidR="00C82E61" w:rsidRDefault="00715A55" w:rsidP="00C82E61">
      <w:pPr>
        <w:pStyle w:val="Footer"/>
        <w:numPr>
          <w:ilvl w:val="0"/>
          <w:numId w:val="4"/>
        </w:numPr>
      </w:pPr>
      <w:hyperlink r:id="rId9" w:history="1">
        <w:r w:rsidR="00C82E61" w:rsidRPr="00B1729C">
          <w:rPr>
            <w:rStyle w:val="Hyperlink"/>
          </w:rPr>
          <w:t>Washington State Geospatial Portal</w:t>
        </w:r>
      </w:hyperlink>
    </w:p>
    <w:p w:rsidR="00C82E61" w:rsidRDefault="00715A55" w:rsidP="00C82E61">
      <w:pPr>
        <w:pStyle w:val="Footer"/>
        <w:numPr>
          <w:ilvl w:val="0"/>
          <w:numId w:val="4"/>
        </w:numPr>
      </w:pPr>
      <w:hyperlink r:id="rId10" w:history="1">
        <w:proofErr w:type="spellStart"/>
        <w:r w:rsidR="00C82E61" w:rsidRPr="00DC584A">
          <w:rPr>
            <w:rStyle w:val="Hyperlink"/>
          </w:rPr>
          <w:t>GeoPortal</w:t>
        </w:r>
        <w:proofErr w:type="spellEnd"/>
        <w:r w:rsidR="00C82E61" w:rsidRPr="00DC584A">
          <w:rPr>
            <w:rStyle w:val="Hyperlink"/>
          </w:rPr>
          <w:t xml:space="preserve"> – Shared GIS Infrastructure</w:t>
        </w:r>
      </w:hyperlink>
    </w:p>
    <w:p w:rsidR="00C82E61" w:rsidRDefault="00715A55" w:rsidP="00C82E61">
      <w:pPr>
        <w:pStyle w:val="Footer"/>
        <w:numPr>
          <w:ilvl w:val="0"/>
          <w:numId w:val="4"/>
        </w:numPr>
      </w:pPr>
      <w:hyperlink r:id="rId11" w:history="1">
        <w:proofErr w:type="spellStart"/>
        <w:r w:rsidR="00C82E61" w:rsidRPr="00DC584A">
          <w:rPr>
            <w:rStyle w:val="Hyperlink"/>
          </w:rPr>
          <w:t>GeoPortal</w:t>
        </w:r>
        <w:proofErr w:type="spellEnd"/>
        <w:r w:rsidR="00C82E61" w:rsidRPr="00DC584A">
          <w:rPr>
            <w:rStyle w:val="Hyperlink"/>
          </w:rPr>
          <w:t xml:space="preserve"> Technical Resources</w:t>
        </w:r>
      </w:hyperlink>
      <w:r w:rsidR="00C82E61">
        <w:t xml:space="preserve"> &gt; </w:t>
      </w:r>
      <w:hyperlink r:id="rId12" w:history="1">
        <w:r w:rsidR="00C82E61" w:rsidRPr="009848AA">
          <w:rPr>
            <w:rStyle w:val="Hyperlink"/>
          </w:rPr>
          <w:t>Portal Operations – Roles &amp; Responsibilities</w:t>
        </w:r>
      </w:hyperlink>
    </w:p>
    <w:p w:rsidR="00C82E61" w:rsidRDefault="00715A55" w:rsidP="00C82E61">
      <w:pPr>
        <w:pStyle w:val="Footer"/>
        <w:numPr>
          <w:ilvl w:val="0"/>
          <w:numId w:val="4"/>
        </w:numPr>
      </w:pPr>
      <w:hyperlink r:id="rId13" w:history="1">
        <w:r w:rsidR="00C82E61" w:rsidRPr="00DC584A">
          <w:rPr>
            <w:rStyle w:val="Hyperlink"/>
          </w:rPr>
          <w:t>Geospatial Portal Sub-Committee</w:t>
        </w:r>
      </w:hyperlink>
    </w:p>
    <w:p w:rsidR="00C82E61" w:rsidRDefault="00715A55" w:rsidP="00C82E61">
      <w:pPr>
        <w:pStyle w:val="Footer"/>
        <w:numPr>
          <w:ilvl w:val="0"/>
          <w:numId w:val="4"/>
        </w:numPr>
      </w:pPr>
      <w:hyperlink r:id="rId14" w:history="1">
        <w:r w:rsidR="00C82E61" w:rsidRPr="002F3979">
          <w:rPr>
            <w:rStyle w:val="Hyperlink"/>
          </w:rPr>
          <w:t>Geographic Information Technology Committee</w:t>
        </w:r>
      </w:hyperlink>
    </w:p>
    <w:p w:rsidR="000F6466" w:rsidRDefault="00715A55" w:rsidP="00C82E61">
      <w:pPr>
        <w:pStyle w:val="Footer"/>
        <w:numPr>
          <w:ilvl w:val="0"/>
          <w:numId w:val="4"/>
        </w:numPr>
      </w:pPr>
      <w:hyperlink r:id="rId15" w:history="1">
        <w:r w:rsidR="00C82E61" w:rsidRPr="002F3979">
          <w:rPr>
            <w:rStyle w:val="Hyperlink"/>
          </w:rPr>
          <w:t>Technology Services Board</w:t>
        </w:r>
      </w:hyperlink>
    </w:p>
    <w:sectPr w:rsidR="000F6466" w:rsidSect="00215A1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55C" w:rsidRDefault="00A1755C" w:rsidP="00A1755C">
      <w:pPr>
        <w:spacing w:after="0" w:line="240" w:lineRule="auto"/>
      </w:pPr>
      <w:r>
        <w:separator/>
      </w:r>
    </w:p>
  </w:endnote>
  <w:endnote w:type="continuationSeparator" w:id="0">
    <w:p w:rsidR="00A1755C" w:rsidRDefault="00A1755C" w:rsidP="00A17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B59" w:rsidRDefault="00134B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B59" w:rsidRDefault="00134B5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B59" w:rsidRDefault="00134B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55C" w:rsidRDefault="00A1755C" w:rsidP="00A1755C">
      <w:pPr>
        <w:spacing w:after="0" w:line="240" w:lineRule="auto"/>
      </w:pPr>
      <w:r>
        <w:separator/>
      </w:r>
    </w:p>
  </w:footnote>
  <w:footnote w:type="continuationSeparator" w:id="0">
    <w:p w:rsidR="00A1755C" w:rsidRDefault="00A1755C" w:rsidP="00A17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B59" w:rsidRDefault="00134B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55C" w:rsidRDefault="00A1755C">
    <w:pPr>
      <w:pStyle w:val="Header"/>
    </w:pPr>
    <w:r>
      <w:t>Washington State Technology Services Board, Geographic Information Technology Committee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B59" w:rsidRDefault="00134B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B59D1"/>
    <w:multiLevelType w:val="hybridMultilevel"/>
    <w:tmpl w:val="04C20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C02CE"/>
    <w:multiLevelType w:val="hybridMultilevel"/>
    <w:tmpl w:val="A6743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A4AF7"/>
    <w:multiLevelType w:val="hybridMultilevel"/>
    <w:tmpl w:val="402C4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C13FF"/>
    <w:multiLevelType w:val="hybridMultilevel"/>
    <w:tmpl w:val="A6406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03243"/>
    <w:multiLevelType w:val="hybridMultilevel"/>
    <w:tmpl w:val="E5A0B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A1115"/>
    <w:multiLevelType w:val="hybridMultilevel"/>
    <w:tmpl w:val="1864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202589"/>
    <w:multiLevelType w:val="hybridMultilevel"/>
    <w:tmpl w:val="45A08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691D9E"/>
    <w:multiLevelType w:val="hybridMultilevel"/>
    <w:tmpl w:val="BE4C0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AC77D3"/>
    <w:multiLevelType w:val="hybridMultilevel"/>
    <w:tmpl w:val="4F0A8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477BE"/>
    <w:multiLevelType w:val="hybridMultilevel"/>
    <w:tmpl w:val="151A0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0F3A3F"/>
    <w:multiLevelType w:val="hybridMultilevel"/>
    <w:tmpl w:val="9FC03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BF09A3"/>
    <w:multiLevelType w:val="hybridMultilevel"/>
    <w:tmpl w:val="958C9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11"/>
  </w:num>
  <w:num w:numId="8">
    <w:abstractNumId w:val="4"/>
  </w:num>
  <w:num w:numId="9">
    <w:abstractNumId w:val="8"/>
  </w:num>
  <w:num w:numId="10">
    <w:abstractNumId w:val="9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539"/>
    <w:rsid w:val="000F6466"/>
    <w:rsid w:val="00134B59"/>
    <w:rsid w:val="00137299"/>
    <w:rsid w:val="00257C65"/>
    <w:rsid w:val="002A6C72"/>
    <w:rsid w:val="002C34F2"/>
    <w:rsid w:val="0035555C"/>
    <w:rsid w:val="003A2144"/>
    <w:rsid w:val="0043271D"/>
    <w:rsid w:val="004719C3"/>
    <w:rsid w:val="0047310D"/>
    <w:rsid w:val="005465A6"/>
    <w:rsid w:val="0058505E"/>
    <w:rsid w:val="0059677C"/>
    <w:rsid w:val="006045F6"/>
    <w:rsid w:val="006222CD"/>
    <w:rsid w:val="00715A55"/>
    <w:rsid w:val="007E0785"/>
    <w:rsid w:val="00816CC4"/>
    <w:rsid w:val="00825605"/>
    <w:rsid w:val="008C72E4"/>
    <w:rsid w:val="0093492A"/>
    <w:rsid w:val="009369A2"/>
    <w:rsid w:val="009414F0"/>
    <w:rsid w:val="00955539"/>
    <w:rsid w:val="00A1755C"/>
    <w:rsid w:val="00A214BA"/>
    <w:rsid w:val="00A27038"/>
    <w:rsid w:val="00A366B0"/>
    <w:rsid w:val="00A56021"/>
    <w:rsid w:val="00C5673F"/>
    <w:rsid w:val="00C82E61"/>
    <w:rsid w:val="00C85A75"/>
    <w:rsid w:val="00D545C0"/>
    <w:rsid w:val="00DF03B6"/>
    <w:rsid w:val="00E9522A"/>
    <w:rsid w:val="00F060AC"/>
    <w:rsid w:val="00F4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68BDCE9-1BFE-44EA-B5CD-741B3B2E0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466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6466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70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6466"/>
    <w:pPr>
      <w:spacing w:after="0" w:line="240" w:lineRule="auto"/>
    </w:pPr>
  </w:style>
  <w:style w:type="table" w:styleId="TableGrid">
    <w:name w:val="Table Grid"/>
    <w:basedOn w:val="TableNormal"/>
    <w:uiPriority w:val="39"/>
    <w:rsid w:val="000F6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rmal1">
    <w:name w:val="Informal1"/>
    <w:rsid w:val="000F6466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F646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F646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0F6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466"/>
  </w:style>
  <w:style w:type="character" w:styleId="Hyperlink">
    <w:name w:val="Hyperlink"/>
    <w:basedOn w:val="DefaultParagraphFont"/>
    <w:uiPriority w:val="99"/>
    <w:unhideWhenUsed/>
    <w:rsid w:val="000F646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6466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2703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75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5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ography.wa.gov/" TargetMode="External"/><Relationship Id="rId13" Type="http://schemas.openxmlformats.org/officeDocument/2006/relationships/hyperlink" Target="https://ocio.wa.gov/geographic-information-technology-git-committee/geospatial-portal-sub-committee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hyperlink" Target="https://ocio.wa.gov/sites/default/files/public/Geospatial/Geospatial%20Portal%20Operations%20Roles%20and%20Responsibilities%20V4.0.pdf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cio.wa.gov/geoportal-shared-gis-infrastructure/geoportal-technical-resource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ocio.wa.gov/boards-and-committees/technology-services-board-tsb-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ocio.wa.gov/geospatial-program-office/geoportal-shared-gis-infrastructure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geography.wa.gov/" TargetMode="External"/><Relationship Id="rId14" Type="http://schemas.openxmlformats.org/officeDocument/2006/relationships/hyperlink" Target="https://ocio.wa.gov/boards-and-committees/geographic-information-technology-git-committee-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1200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DSHS / Exec IT</Company>
  <LinksUpToDate>false</LinksUpToDate>
  <CharactersWithSpaces>8030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Minter, Tim E (DSHS/RDA)</dc:creator>
  <cp:keywords/>
  <dc:description/>
  <cp:lastModifiedBy>Minter, Tim E (DSHS/RDA)</cp:lastModifiedBy>
  <cp:revision>29</cp:revision>
  <dcterms:created xsi:type="dcterms:W3CDTF">2017-02-16T21:53:00Z</dcterms:created>
  <dcterms:modified xsi:type="dcterms:W3CDTF">2017-02-18T00:35:00Z</dcterms:modified>
</cp:coreProperties>
</file>